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63D" w14:textId="77777777" w:rsidR="00C851FA" w:rsidRPr="00A07F0F" w:rsidRDefault="00C851FA" w:rsidP="002E797F">
      <w:bookmarkStart w:id="0" w:name="_GoBack"/>
      <w:bookmarkEnd w:id="0"/>
    </w:p>
    <w:p w14:paraId="28B15F9D" w14:textId="7FD3C5D4" w:rsidR="00C851FA" w:rsidRPr="00A07F0F" w:rsidRDefault="006B6178" w:rsidP="00C32805">
      <w:pPr>
        <w:jc w:val="right"/>
      </w:pPr>
      <w:r>
        <w:rPr>
          <w:noProof/>
        </w:rPr>
        <w:drawing>
          <wp:anchor distT="0" distB="0" distL="114300" distR="114300" simplePos="0" relativeHeight="251657216" behindDoc="0" locked="0" layoutInCell="1" allowOverlap="1" wp14:anchorId="3B8E011F" wp14:editId="00A97345">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6264B8E6" wp14:editId="4D163CA6">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9A723" w14:textId="3C2BFCB0" w:rsidR="00A22962" w:rsidRDefault="00A22962" w:rsidP="002E797F">
                            <w:r>
                              <w:t>Navigation System Panel (NSP) - JWGs10</w:t>
                            </w:r>
                          </w:p>
                          <w:p w14:paraId="5134E4C3" w14:textId="5BF570CE" w:rsidR="00A22962" w:rsidRDefault="00A22962" w:rsidP="002E797F">
                            <w:r>
                              <w:t>Draft Report of the Status of the GBAS WG (GWG)</w:t>
                            </w:r>
                          </w:p>
                          <w:p w14:paraId="7538FDC1" w14:textId="31986E31" w:rsidR="00A22962" w:rsidRDefault="00A22962" w:rsidP="002E797F">
                            <w:r>
                              <w:t>May 23</w:t>
                            </w:r>
                            <w:r>
                              <w:rPr>
                                <w:vertAlign w:val="superscript"/>
                              </w:rPr>
                              <w:t>rd</w:t>
                            </w:r>
                            <w:r>
                              <w:t xml:space="preserve"> – May 26</w:t>
                            </w:r>
                            <w:r w:rsidRPr="00202205">
                              <w:rPr>
                                <w:vertAlign w:val="superscript"/>
                              </w:rPr>
                              <w:t>th</w:t>
                            </w:r>
                            <w: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B8E6"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1FA9A723" w14:textId="3C2BFCB0" w:rsidR="00A22962" w:rsidRDefault="00A22962" w:rsidP="002E797F">
                      <w:r>
                        <w:t>Navigation System Panel (NSP) - JWGs10</w:t>
                      </w:r>
                    </w:p>
                    <w:p w14:paraId="5134E4C3" w14:textId="5BF570CE" w:rsidR="00A22962" w:rsidRDefault="00A22962" w:rsidP="002E797F">
                      <w:r>
                        <w:t>Draft Report of the Status of the GBAS WG (GWG)</w:t>
                      </w:r>
                    </w:p>
                    <w:p w14:paraId="7538FDC1" w14:textId="31986E31" w:rsidR="00A22962" w:rsidRDefault="00A22962" w:rsidP="002E797F">
                      <w:r>
                        <w:t>May 23</w:t>
                      </w:r>
                      <w:r>
                        <w:rPr>
                          <w:vertAlign w:val="superscript"/>
                        </w:rPr>
                        <w:t>rd</w:t>
                      </w:r>
                      <w:r>
                        <w:t xml:space="preserve"> – May 26</w:t>
                      </w:r>
                      <w:r w:rsidRPr="00202205">
                        <w:rPr>
                          <w:vertAlign w:val="superscript"/>
                        </w:rPr>
                        <w:t>th</w:t>
                      </w:r>
                      <w:r>
                        <w:t>, 2023</w:t>
                      </w:r>
                    </w:p>
                  </w:txbxContent>
                </v:textbox>
              </v:shape>
            </w:pict>
          </mc:Fallback>
        </mc:AlternateContent>
      </w:r>
      <w:r w:rsidR="00C32805">
        <w:t xml:space="preserve">NSP 7/Flimsy </w:t>
      </w:r>
      <w:r w:rsidR="005C450E">
        <w:t>13</w:t>
      </w:r>
    </w:p>
    <w:p w14:paraId="37ADD484" w14:textId="77777777" w:rsidR="002725D7" w:rsidRPr="00A07F0F" w:rsidRDefault="00C851FA" w:rsidP="002E797F">
      <w:pPr>
        <w:pStyle w:val="Heading1"/>
      </w:pPr>
      <w:r w:rsidRPr="00A07F0F">
        <w:t xml:space="preserve"> </w:t>
      </w:r>
      <w:r w:rsidRPr="00A07F0F">
        <w:tab/>
      </w:r>
      <w:r w:rsidR="002725D7" w:rsidRPr="00A07F0F">
        <w:t>General</w:t>
      </w:r>
    </w:p>
    <w:p w14:paraId="22BE9490" w14:textId="77777777" w:rsidR="00C851FA" w:rsidRPr="00A07F0F" w:rsidRDefault="00C851FA" w:rsidP="002E797F"/>
    <w:p w14:paraId="38BC2933" w14:textId="46BD5B16"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FC5975">
        <w:t>May 23</w:t>
      </w:r>
      <w:r w:rsidR="00FC5975">
        <w:rPr>
          <w:vertAlign w:val="superscript"/>
        </w:rPr>
        <w:t>rd</w:t>
      </w:r>
      <w:r w:rsidR="00FC5975">
        <w:t xml:space="preserve"> – May 26</w:t>
      </w:r>
      <w:r w:rsidR="00FC5975" w:rsidRPr="00202205">
        <w:rPr>
          <w:vertAlign w:val="superscript"/>
        </w:rPr>
        <w:t>th</w:t>
      </w:r>
      <w:r w:rsidR="00FC5975">
        <w:t>, 2023</w:t>
      </w:r>
      <w:r w:rsidR="00263CF9">
        <w:t>.</w:t>
      </w:r>
      <w:r w:rsidR="0043392B">
        <w:t xml:space="preserve">  A joint GWG/</w:t>
      </w:r>
      <w:r w:rsidR="00FC5975">
        <w:t>CNTWG</w:t>
      </w:r>
      <w:r w:rsidR="0043392B">
        <w:t xml:space="preserve"> session was held on </w:t>
      </w:r>
      <w:r w:rsidR="00FC5975">
        <w:t>May</w:t>
      </w:r>
      <w:r w:rsidR="00993EC8">
        <w:t xml:space="preserve"> </w:t>
      </w:r>
      <w:r w:rsidR="00FC5975">
        <w:t>24</w:t>
      </w:r>
      <w:r w:rsidR="00993EC8" w:rsidRPr="00993EC8">
        <w:rPr>
          <w:vertAlign w:val="superscript"/>
        </w:rPr>
        <w:t>th</w:t>
      </w:r>
      <w:r w:rsidR="00C661BA">
        <w:t xml:space="preserve">, </w:t>
      </w:r>
      <w:r w:rsidR="004E0E8D">
        <w:t>202</w:t>
      </w:r>
      <w:r w:rsidR="00993EC8">
        <w:t>3</w:t>
      </w:r>
      <w:r w:rsidR="00585E91">
        <w:t>.</w:t>
      </w:r>
      <w:r w:rsidR="005626E0">
        <w:t xml:space="preserve"> </w:t>
      </w:r>
      <w:r w:rsidR="00FC5975">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0C14D0">
        <w:t>10</w:t>
      </w:r>
      <w:r w:rsidR="00321AFD">
        <w:t xml:space="preserve"> </w:t>
      </w:r>
      <w:r w:rsidR="001E244F" w:rsidRPr="00A07F0F">
        <w:t>working papers</w:t>
      </w:r>
      <w:r w:rsidR="00ED69E8">
        <w:t xml:space="preserve"> and</w:t>
      </w:r>
      <w:r w:rsidR="001E244F" w:rsidRPr="00A07F0F">
        <w:t xml:space="preserve"> </w:t>
      </w:r>
      <w:r w:rsidR="00785DD6">
        <w:t>7</w:t>
      </w:r>
      <w:r w:rsidR="001A24F0" w:rsidRPr="00A07F0F">
        <w:t xml:space="preserve"> </w:t>
      </w:r>
      <w:r w:rsidR="001E244F" w:rsidRPr="00A07F0F">
        <w:t>information papers.</w:t>
      </w:r>
      <w:r w:rsidR="00CD454D">
        <w:t xml:space="preserve">  During the </w:t>
      </w:r>
      <w:r w:rsidR="00CD454D" w:rsidRPr="00A22962">
        <w:rPr>
          <w:strike/>
        </w:rPr>
        <w:t>virtual</w:t>
      </w:r>
      <w:r w:rsidR="00CD454D">
        <w:t xml:space="preserve"> meeting</w:t>
      </w:r>
      <w:r w:rsidR="00C5500F">
        <w:t xml:space="preserve"> the</w:t>
      </w:r>
      <w:r w:rsidR="006422D0">
        <w:t xml:space="preserve"> group </w:t>
      </w:r>
      <w:r w:rsidR="00CD454D">
        <w:t xml:space="preserve">also </w:t>
      </w:r>
      <w:r w:rsidR="006422D0">
        <w:t>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CD454D">
        <w:t xml:space="preserve">Attachment </w:t>
      </w:r>
      <w:r w:rsidR="00CD454D">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p>
    <w:p w14:paraId="25855954" w14:textId="77777777" w:rsidR="00EA7C77" w:rsidRPr="00A07F0F" w:rsidRDefault="00EA7C77" w:rsidP="002E797F"/>
    <w:p w14:paraId="09D9EE99" w14:textId="16E4B3F8" w:rsidR="003A7468" w:rsidRDefault="003A7468" w:rsidP="003F2BE3">
      <w:pPr>
        <w:pStyle w:val="Heading1"/>
      </w:pPr>
      <w:r>
        <w:t>Status of GBAS</w:t>
      </w:r>
      <w:r w:rsidR="00BC2056">
        <w:t xml:space="preserve"> – Agenda Item 1b.</w:t>
      </w:r>
    </w:p>
    <w:p w14:paraId="7561D8FA" w14:textId="77777777" w:rsidR="003A7468" w:rsidRDefault="003A7468" w:rsidP="003A7468"/>
    <w:p w14:paraId="3DA2627F" w14:textId="4DB9AB05" w:rsidR="003A7468" w:rsidRDefault="00BC2056" w:rsidP="003A7468">
      <w:r>
        <w:t>The meeting began with</w:t>
      </w:r>
      <w:r w:rsidR="008F70E3">
        <w:t xml:space="preserve"> the usual general</w:t>
      </w:r>
      <w:r w:rsidR="003A7468">
        <w:t xml:space="preserve"> discussion of the status of GBAS</w:t>
      </w:r>
      <w:r w:rsidR="008F70E3">
        <w:t xml:space="preserve"> in</w:t>
      </w:r>
      <w:r w:rsidR="00603123">
        <w:t xml:space="preserve"> States and organizations</w:t>
      </w:r>
      <w:r w:rsidR="003A7468">
        <w:t xml:space="preserve">.  </w:t>
      </w:r>
      <w:r>
        <w:t xml:space="preserve">Three </w:t>
      </w:r>
      <w:r w:rsidR="00603123">
        <w:t>information paper</w:t>
      </w:r>
      <w:r>
        <w:t>s</w:t>
      </w:r>
      <w:r w:rsidR="003A7468">
        <w:t xml:space="preserve"> </w:t>
      </w:r>
      <w:r w:rsidR="00603123">
        <w:t>w</w:t>
      </w:r>
      <w:r>
        <w:t>ere</w:t>
      </w:r>
      <w:r w:rsidR="003A7468">
        <w:t xml:space="preserve"> submitted and </w:t>
      </w:r>
      <w:r>
        <w:t>verbal status was given by a number of States and organizations</w:t>
      </w:r>
      <w:r w:rsidR="003A7468">
        <w:t>.</w:t>
      </w:r>
    </w:p>
    <w:p w14:paraId="59A429FC" w14:textId="257CCF19" w:rsidR="007A4632" w:rsidRDefault="007A4632" w:rsidP="00A10EC8"/>
    <w:p w14:paraId="6793C325" w14:textId="28C6F62F" w:rsidR="004F7729" w:rsidRDefault="004F7729" w:rsidP="004F7729">
      <w:pPr>
        <w:pStyle w:val="Heading2"/>
      </w:pPr>
      <w:r>
        <w:t>IP 2 – Australian</w:t>
      </w:r>
      <w:r w:rsidRPr="004F7729">
        <w:t xml:space="preserve"> GBAS E</w:t>
      </w:r>
      <w:r>
        <w:t>xperience</w:t>
      </w:r>
    </w:p>
    <w:p w14:paraId="4BC10D81" w14:textId="6C768BB4" w:rsidR="004F7729" w:rsidRPr="00E47406" w:rsidRDefault="004F7729" w:rsidP="00A10EC8">
      <w:pPr>
        <w:rPr>
          <w:sz w:val="22"/>
          <w:szCs w:val="22"/>
        </w:rPr>
      </w:pPr>
      <w:r>
        <w:rPr>
          <w:szCs w:val="22"/>
        </w:rPr>
        <w:t>This paper provides an update of Australia’s experience with implementing GBAS and the number of GLS capable aircraft operating into Australian airports that are equipped with a GBAS.</w:t>
      </w:r>
    </w:p>
    <w:p w14:paraId="7179AED1" w14:textId="77777777" w:rsidR="004F7729" w:rsidRDefault="004F7729" w:rsidP="00A10EC8"/>
    <w:p w14:paraId="795BE12F" w14:textId="0213DB7B" w:rsidR="004F7729" w:rsidRDefault="004F7729" w:rsidP="004F7729">
      <w:pPr>
        <w:pStyle w:val="Heading2"/>
      </w:pPr>
      <w:r>
        <w:t xml:space="preserve">IP10 - </w:t>
      </w:r>
      <w:r w:rsidRPr="004F7729">
        <w:t>GBAS Status Update in Japan</w:t>
      </w:r>
    </w:p>
    <w:p w14:paraId="5EC28FB0" w14:textId="77777777" w:rsidR="004F7729" w:rsidRDefault="004F7729" w:rsidP="004F7729">
      <w:r>
        <w:t xml:space="preserve">This paper presents an update to GBAS development in Japan.   </w:t>
      </w:r>
    </w:p>
    <w:p w14:paraId="05C864E2" w14:textId="77777777" w:rsidR="004F7729" w:rsidRDefault="004F7729" w:rsidP="004F7729"/>
    <w:p w14:paraId="0CFB661A" w14:textId="690F29ED" w:rsidR="004F7729" w:rsidRDefault="004F7729" w:rsidP="004F7729">
      <w:r>
        <w:t>Japan is implementing a project in collaboration with Thailand to prove the feasibility of GBAS in low magnetic latitude region.</w:t>
      </w:r>
    </w:p>
    <w:p w14:paraId="02541690" w14:textId="77777777" w:rsidR="004F7729" w:rsidRDefault="004F7729" w:rsidP="004F7729"/>
    <w:p w14:paraId="243E4E1B" w14:textId="73D2E846" w:rsidR="004F7729" w:rsidRDefault="004F7729" w:rsidP="00A10EC8">
      <w:r>
        <w:t>Electronic Navigation Research Institute (ENRI) has carried out research and development activities related to GBAS which includes DFMC GBAS concept development, GAST-D performance enhancement for the low latitude region and advanced operations by GBAS.</w:t>
      </w:r>
    </w:p>
    <w:p w14:paraId="02815ED7" w14:textId="2587E651" w:rsidR="004F7729" w:rsidRDefault="004F7729" w:rsidP="004F7729">
      <w:pPr>
        <w:pStyle w:val="Heading2"/>
      </w:pPr>
      <w:r>
        <w:lastRenderedPageBreak/>
        <w:t xml:space="preserve">IP 13 - </w:t>
      </w:r>
      <w:r w:rsidRPr="004F7729">
        <w:t>EUROCONTROL GBAS activity status</w:t>
      </w:r>
    </w:p>
    <w:p w14:paraId="43C1F69C" w14:textId="6F1FFE6F" w:rsidR="004F7729" w:rsidRDefault="004F7729" w:rsidP="00A10EC8">
      <w:r w:rsidRPr="004F7729">
        <w:t>This IP, based on NSP7 Flimsy07, contains the EUROCONTROL GBAS activity status updated to May 2023.</w:t>
      </w:r>
    </w:p>
    <w:p w14:paraId="48C7C003" w14:textId="77777777" w:rsidR="004F7729" w:rsidRDefault="004F7729" w:rsidP="00A10EC8"/>
    <w:p w14:paraId="4021C0D5" w14:textId="64DC11FA" w:rsidR="004F7729" w:rsidRDefault="004F7729" w:rsidP="004F7729">
      <w:pPr>
        <w:pStyle w:val="Heading2"/>
      </w:pPr>
      <w:r>
        <w:t>IP 19</w:t>
      </w:r>
      <w:r w:rsidR="00BE5E40">
        <w:t xml:space="preserve"> - </w:t>
      </w:r>
      <w:r w:rsidR="00182D1F" w:rsidRPr="00182D1F">
        <w:t>GBAS installation at San Francisco International Airport (SFO) and Future Plans</w:t>
      </w:r>
    </w:p>
    <w:p w14:paraId="65697CEE" w14:textId="77777777" w:rsidR="00182D1F" w:rsidRDefault="00182D1F" w:rsidP="00182D1F">
      <w:r>
        <w:t>The San Francisco International Airport (SFO) has commissioned a Honeywell SLS-4000 Ground Based Augmentation System (GBAS) to support multiple project goals including noise reduction, precision approach redundancy, aircraft performance efficiency and delay reduction.</w:t>
      </w:r>
    </w:p>
    <w:p w14:paraId="1AEAA26F" w14:textId="77777777" w:rsidR="00182D1F" w:rsidRDefault="00182D1F" w:rsidP="00182D1F"/>
    <w:p w14:paraId="36664C59" w14:textId="77777777" w:rsidR="00182D1F" w:rsidRDefault="00182D1F" w:rsidP="00182D1F">
      <w:r>
        <w:t xml:space="preserve">This IP introduces some of the unique challenges and processes used by the San Francisco International Airport (SFIA) and airlines to explore innovative GLS procedures and expand the capabilities of the GBAS at SFO. </w:t>
      </w:r>
    </w:p>
    <w:p w14:paraId="0D8BCBE0" w14:textId="77777777" w:rsidR="00182D1F" w:rsidRDefault="00182D1F" w:rsidP="00182D1F"/>
    <w:p w14:paraId="591B3530" w14:textId="4719062C" w:rsidR="004F7729" w:rsidRDefault="00182D1F" w:rsidP="00182D1F">
      <w:r>
        <w:t>This paper was prepared by SFO for the GWG’s information, and realization of SFO plans, particularly with regard to GBAS Cat II on GAST C, are not supported by FAA policy at this time.</w:t>
      </w:r>
    </w:p>
    <w:p w14:paraId="04BB17BC" w14:textId="77777777" w:rsidR="004F7729" w:rsidRPr="004F7729" w:rsidRDefault="004F7729" w:rsidP="004F7729"/>
    <w:p w14:paraId="49594130" w14:textId="70D43355" w:rsidR="00C500C3" w:rsidRPr="007D2E7C" w:rsidRDefault="00503834" w:rsidP="000F4DD5">
      <w:pPr>
        <w:pStyle w:val="Heading2"/>
        <w:rPr>
          <w:i w:val="0"/>
          <w:szCs w:val="24"/>
        </w:rPr>
      </w:pPr>
      <w:r w:rsidRPr="007D2E7C">
        <w:rPr>
          <w:i w:val="0"/>
          <w:szCs w:val="24"/>
        </w:rPr>
        <w:t>Oral Reports on the Status of GBAS</w:t>
      </w:r>
    </w:p>
    <w:p w14:paraId="25404592" w14:textId="62F241A5" w:rsidR="00E40035" w:rsidRDefault="00E40035" w:rsidP="00E40035">
      <w:r>
        <w:t>The GWG meeting went around the room to get oral status reports from the any States or organizations willing to a status report.</w:t>
      </w:r>
    </w:p>
    <w:p w14:paraId="5009B3C1" w14:textId="422C0EDA" w:rsidR="000F4DD5" w:rsidRDefault="004B0F69" w:rsidP="00A424D7">
      <w:pPr>
        <w:pStyle w:val="Heading2"/>
      </w:pPr>
      <w:r>
        <w:t xml:space="preserve">Status of GBAS in </w:t>
      </w:r>
      <w:r w:rsidR="005B665B">
        <w:t>Germany</w:t>
      </w:r>
    </w:p>
    <w:p w14:paraId="4D92F877" w14:textId="77777777" w:rsidR="005B665B" w:rsidRDefault="005B665B" w:rsidP="005B665B">
      <w:r>
        <w:t>In January 2023 DFS reported that they plan to initiate an early implementation project for the installation of a certifiable GAST D ground station.</w:t>
      </w:r>
    </w:p>
    <w:p w14:paraId="1A52D229" w14:textId="77777777" w:rsidR="005B665B" w:rsidRDefault="005B665B" w:rsidP="005B665B">
      <w:r>
        <w:t xml:space="preserve">To do so, DFS is looking for support from industry to provide the prototype ground system and to commit to certify the ground system within the anticipated project timeframe. Industry reported that they need either a larger group of project partners implementing ground systems or public funding for certification activities. </w:t>
      </w:r>
    </w:p>
    <w:p w14:paraId="1CB3C2BF" w14:textId="76553C11" w:rsidR="005B6AD8" w:rsidRDefault="005B665B" w:rsidP="005B665B">
      <w:r>
        <w:t>During the last months DFS have had contacts with European Commission to present the current blocking situation (“chicken and egg situation”) that prevent first GAST D ground and airborne installations. Further discussions are planned the coming month.</w:t>
      </w:r>
    </w:p>
    <w:p w14:paraId="4D45D7F2" w14:textId="280C07E9" w:rsidR="00112CD5" w:rsidRDefault="00112CD5" w:rsidP="005B6AD8">
      <w:pPr>
        <w:pStyle w:val="Heading2"/>
        <w:rPr>
          <w:szCs w:val="24"/>
        </w:rPr>
      </w:pPr>
      <w:r>
        <w:t xml:space="preserve">Status of GBAS in </w:t>
      </w:r>
      <w:r w:rsidR="00443A5D">
        <w:rPr>
          <w:szCs w:val="24"/>
        </w:rPr>
        <w:t>India</w:t>
      </w:r>
    </w:p>
    <w:p w14:paraId="70983FBF" w14:textId="1BD274E1" w:rsidR="005B665B" w:rsidRDefault="005B665B" w:rsidP="005B665B"/>
    <w:p w14:paraId="73DAA431" w14:textId="1E51367F" w:rsidR="005B665B" w:rsidRPr="005B665B" w:rsidRDefault="005B665B" w:rsidP="005B665B">
      <w:pPr>
        <w:pStyle w:val="Heading2"/>
      </w:pPr>
      <w:r>
        <w:t xml:space="preserve">Status of GBAS in </w:t>
      </w:r>
      <w:r>
        <w:rPr>
          <w:szCs w:val="24"/>
        </w:rPr>
        <w:t>France</w:t>
      </w:r>
    </w:p>
    <w:p w14:paraId="5031CC69" w14:textId="77777777" w:rsidR="008C4C7E" w:rsidRDefault="008C4C7E" w:rsidP="008C4C7E">
      <w:r>
        <w:t xml:space="preserve">DSNA has shut down the end-of-life experimental ground station GBAS Cat I at Toulouse airport only used for Airbus GLS activities due to signal non-compliance. </w:t>
      </w:r>
    </w:p>
    <w:p w14:paraId="217BB1C3" w14:textId="77777777" w:rsidR="008C4C7E" w:rsidRDefault="008C4C7E" w:rsidP="008C4C7E">
      <w:r>
        <w:t xml:space="preserve"> </w:t>
      </w:r>
    </w:p>
    <w:p w14:paraId="215F429C" w14:textId="77777777" w:rsidR="008C4C7E" w:rsidRDefault="008C4C7E" w:rsidP="008C4C7E">
      <w:r>
        <w:t xml:space="preserve">DSNA mainly involved in the work related to the definition of the GBAS dual-frequency multi-constellation concept. </w:t>
      </w:r>
    </w:p>
    <w:p w14:paraId="5E8B1A0F" w14:textId="77777777" w:rsidR="008C4C7E" w:rsidRDefault="008C4C7E" w:rsidP="008C4C7E">
      <w:r>
        <w:lastRenderedPageBreak/>
        <w:t xml:space="preserve">DSNA will take profit of Toulouse installation (MLA and VDB antennas) to do data collection on DFMC concept. </w:t>
      </w:r>
    </w:p>
    <w:p w14:paraId="1973A4EB" w14:textId="77777777" w:rsidR="008C4C7E" w:rsidRDefault="008C4C7E" w:rsidP="008C4C7E"/>
    <w:p w14:paraId="048A7B54" w14:textId="77777777" w:rsidR="008C4C7E" w:rsidRDefault="008C4C7E" w:rsidP="008C4C7E">
      <w:r>
        <w:t xml:space="preserve">DSNA is involved in </w:t>
      </w:r>
      <w:proofErr w:type="spellStart"/>
      <w:r>
        <w:t>Eurocae</w:t>
      </w:r>
      <w:proofErr w:type="spellEnd"/>
      <w:r>
        <w:t xml:space="preserve"> WG28.</w:t>
      </w:r>
    </w:p>
    <w:p w14:paraId="4FAA0295" w14:textId="77777777" w:rsidR="008C4C7E" w:rsidRDefault="008C4C7E" w:rsidP="008C4C7E"/>
    <w:p w14:paraId="4831E964" w14:textId="77777777" w:rsidR="008C4C7E" w:rsidRDefault="008C4C7E" w:rsidP="008C4C7E">
      <w:r>
        <w:t>The project to equip Paris CDG airport with GBAS cat-III is on pause.</w:t>
      </w:r>
    </w:p>
    <w:p w14:paraId="5EF7A303" w14:textId="294AF17B" w:rsidR="00B97B9E" w:rsidRDefault="00B97B9E" w:rsidP="00B97B9E"/>
    <w:p w14:paraId="7A394E72" w14:textId="260EAFDC" w:rsidR="00307C10" w:rsidRPr="00182D1F" w:rsidRDefault="00443A5D" w:rsidP="00182D1F">
      <w:pPr>
        <w:pStyle w:val="Heading2"/>
      </w:pPr>
      <w:r>
        <w:t>GBAS Status in Spain</w:t>
      </w:r>
    </w:p>
    <w:p w14:paraId="137B9E5C" w14:textId="77777777" w:rsidR="00E47406" w:rsidRPr="00E47406" w:rsidRDefault="00E47406" w:rsidP="00E47406">
      <w:r w:rsidRPr="00E47406">
        <w:t xml:space="preserve">GBAS CAT I </w:t>
      </w:r>
      <w:proofErr w:type="gramStart"/>
      <w:r w:rsidRPr="00E47406">
        <w:t>is</w:t>
      </w:r>
      <w:proofErr w:type="gramEnd"/>
      <w:r w:rsidRPr="00E47406">
        <w:t xml:space="preserve"> operational in Málaga airport providing service to runways 13 and 31 on a 24 hours basis. Approach procedures to these runway thresholds use a 3.2º and 3º glide slope respectively. A TMA extensive restructuring together with the implementation of GBAS CAT I precision approach service to runway 12 using a 3º slope is planned to enter into service in November 2023. </w:t>
      </w:r>
    </w:p>
    <w:p w14:paraId="0876F2DC" w14:textId="77777777" w:rsidR="00E47406" w:rsidRPr="00E47406" w:rsidRDefault="00E47406" w:rsidP="00E47406"/>
    <w:p w14:paraId="564FA7AE" w14:textId="77777777" w:rsidR="00E47406" w:rsidRPr="00E47406" w:rsidRDefault="00E47406" w:rsidP="00E47406">
      <w:r w:rsidRPr="00E47406">
        <w:t xml:space="preserve">In Madrid Barajas, ENAIRE is working together with the airport operator in order to take a decision about the implementation of GBAS CAT II operations served by a GAST C system enhanced with EGNOS ionospheric monitoring. The main drivers for this decision are environmental and resilience concerns. </w:t>
      </w:r>
    </w:p>
    <w:p w14:paraId="48E09C2C" w14:textId="77777777" w:rsidR="00E47406" w:rsidRPr="00E47406" w:rsidRDefault="00E47406" w:rsidP="00E47406"/>
    <w:p w14:paraId="6BD41547" w14:textId="77777777" w:rsidR="00E47406" w:rsidRPr="00E47406" w:rsidRDefault="00E47406" w:rsidP="00E47406">
      <w:r w:rsidRPr="00E47406">
        <w:t>Regarding other potential scenarios, the possibility to implement GBAS CAT II is being assessed by Málaga and Palma de Mallorca airports. In Málaga, only take-off operations are permitted in low visibility conditions, so the upgrade of current system and approach procedures to GBAS CAT II would allow for full low visibility procedures. In Palma de Mallorca, ILS CAT III approach procedures are available to one out of 4 runway thresholds. GBAS could provide up to CAT II service to all of them.</w:t>
      </w:r>
    </w:p>
    <w:p w14:paraId="42414811" w14:textId="77777777" w:rsidR="00E47406" w:rsidRPr="00E47406" w:rsidRDefault="00E47406" w:rsidP="00E47406"/>
    <w:p w14:paraId="5D769701" w14:textId="77777777" w:rsidR="00E47406" w:rsidRPr="00E47406" w:rsidRDefault="00E47406" w:rsidP="00E47406">
      <w:r w:rsidRPr="00E47406">
        <w:t xml:space="preserve">The experimental GBAS CAT III systems that were installed in Tenerife North and Barcelona for technical validation in the frame of SESAR 1 and SESAR 2020 are running to continue data acquisition and exploitation. The GBAS datalogger in Tenerife North is currently maintained through a contract with Indra </w:t>
      </w:r>
      <w:proofErr w:type="spellStart"/>
      <w:r w:rsidRPr="00E47406">
        <w:t>Navia</w:t>
      </w:r>
      <w:proofErr w:type="spellEnd"/>
      <w:r w:rsidRPr="00E47406">
        <w:t xml:space="preserve"> and supports research activities for ESA Navigation Innovation &amp; Support </w:t>
      </w:r>
      <w:proofErr w:type="spellStart"/>
      <w:r w:rsidRPr="00E47406">
        <w:t>Programme</w:t>
      </w:r>
      <w:proofErr w:type="spellEnd"/>
      <w:r w:rsidRPr="00E47406">
        <w:t>. In March, ENAIRE, as project consortium leader, submitted a tender to resume DFMC GBAS activities within a Horizon Europe call and proposals are pending evaluation.</w:t>
      </w:r>
    </w:p>
    <w:p w14:paraId="491F5980" w14:textId="77777777" w:rsidR="00A40624" w:rsidRPr="00A40624" w:rsidRDefault="00A40624" w:rsidP="00A40624"/>
    <w:p w14:paraId="07FE3D42" w14:textId="678039B2" w:rsidR="00443A5D" w:rsidRDefault="00443A5D" w:rsidP="00443A5D">
      <w:pPr>
        <w:pStyle w:val="Heading2"/>
      </w:pPr>
      <w:r>
        <w:t>GBAS Status in the US</w:t>
      </w:r>
    </w:p>
    <w:p w14:paraId="63891203" w14:textId="77777777" w:rsidR="00A94F16" w:rsidRPr="00BF2DD9" w:rsidRDefault="00A94F16" w:rsidP="00A94F16">
      <w:r w:rsidRPr="00BF2DD9">
        <w:t>There are no major new activities to report.  GBAS operations at the three GBAS-equipped airports in the US continue, and work by the Port Authority of New York &amp; New Jersey (PANYNJ) is progressing on new GBAS installations for New York’s JFK and LaGuardia airports with completion expected in late 2024 and mid-2025, respectively.</w:t>
      </w:r>
    </w:p>
    <w:p w14:paraId="1C84D73B" w14:textId="77777777" w:rsidR="00A94F16" w:rsidRPr="00BF2DD9" w:rsidRDefault="00A94F16" w:rsidP="00A94F16"/>
    <w:p w14:paraId="2F41B99E" w14:textId="77777777" w:rsidR="00A94F16" w:rsidRPr="00BF2DD9" w:rsidRDefault="00A94F16" w:rsidP="00A94F16">
      <w:r w:rsidRPr="00BF2DD9">
        <w:t>The following are the 2022 and January-March 2023 GLS approach counts for public GBAS in the US:</w:t>
      </w:r>
    </w:p>
    <w:p w14:paraId="077AAB4F" w14:textId="77777777" w:rsidR="00A94F16" w:rsidRPr="00BF2DD9" w:rsidRDefault="00A94F16" w:rsidP="00A94F16">
      <w:pPr>
        <w:pStyle w:val="ListParagraph"/>
        <w:ind w:left="720"/>
        <w:rPr>
          <w:rFonts w:ascii="Calibri" w:hAnsi="Calibri" w:cs="Calibri"/>
          <w:sz w:val="24"/>
          <w:lang w:eastAsia="en-US"/>
        </w:rPr>
      </w:pPr>
    </w:p>
    <w:tbl>
      <w:tblPr>
        <w:tblStyle w:val="TableGrid"/>
        <w:tblW w:w="0" w:type="auto"/>
        <w:tblInd w:w="720" w:type="dxa"/>
        <w:tblLook w:val="04A0" w:firstRow="1" w:lastRow="0" w:firstColumn="1" w:lastColumn="0" w:noHBand="0" w:noVBand="1"/>
      </w:tblPr>
      <w:tblGrid>
        <w:gridCol w:w="2667"/>
        <w:gridCol w:w="2589"/>
        <w:gridCol w:w="2654"/>
      </w:tblGrid>
      <w:tr w:rsidR="00A94F16" w:rsidRPr="00BF2DD9" w14:paraId="2166661C" w14:textId="77777777" w:rsidTr="00A94F16">
        <w:tc>
          <w:tcPr>
            <w:tcW w:w="3116" w:type="dxa"/>
          </w:tcPr>
          <w:p w14:paraId="080A9F10" w14:textId="77777777" w:rsidR="00A94F16" w:rsidRPr="00BF2DD9" w:rsidRDefault="00A94F16" w:rsidP="00A94F16">
            <w:pPr>
              <w:pStyle w:val="ListParagraph"/>
              <w:jc w:val="center"/>
              <w:rPr>
                <w:rFonts w:ascii="Calibri" w:hAnsi="Calibri" w:cs="Calibri"/>
                <w:sz w:val="24"/>
                <w:lang w:eastAsia="en-US"/>
              </w:rPr>
            </w:pPr>
          </w:p>
        </w:tc>
        <w:tc>
          <w:tcPr>
            <w:tcW w:w="3117" w:type="dxa"/>
          </w:tcPr>
          <w:p w14:paraId="1A84E67B" w14:textId="77777777" w:rsidR="00A94F16" w:rsidRPr="00BF2DD9" w:rsidRDefault="00A94F16" w:rsidP="00A94F16">
            <w:pPr>
              <w:pStyle w:val="ListParagraph"/>
              <w:jc w:val="center"/>
              <w:rPr>
                <w:rFonts w:ascii="Calibri" w:hAnsi="Calibri" w:cs="Calibri"/>
                <w:b/>
                <w:sz w:val="24"/>
                <w:lang w:eastAsia="en-US"/>
              </w:rPr>
            </w:pPr>
            <w:r w:rsidRPr="00BF2DD9">
              <w:rPr>
                <w:rFonts w:ascii="Calibri" w:hAnsi="Calibri" w:cs="Calibri"/>
                <w:b/>
                <w:sz w:val="24"/>
                <w:lang w:eastAsia="en-US"/>
              </w:rPr>
              <w:t>2022</w:t>
            </w:r>
          </w:p>
        </w:tc>
        <w:tc>
          <w:tcPr>
            <w:tcW w:w="3117" w:type="dxa"/>
          </w:tcPr>
          <w:p w14:paraId="778AC2F7" w14:textId="77777777" w:rsidR="00A94F16" w:rsidRPr="00BF2DD9" w:rsidRDefault="00A94F16" w:rsidP="00A94F16">
            <w:pPr>
              <w:pStyle w:val="ListParagraph"/>
              <w:jc w:val="center"/>
              <w:rPr>
                <w:rFonts w:ascii="Calibri" w:hAnsi="Calibri" w:cs="Calibri"/>
                <w:b/>
                <w:sz w:val="24"/>
                <w:lang w:eastAsia="en-US"/>
              </w:rPr>
            </w:pPr>
            <w:r w:rsidRPr="00BF2DD9">
              <w:rPr>
                <w:rFonts w:ascii="Calibri" w:hAnsi="Calibri" w:cs="Calibri"/>
                <w:b/>
                <w:sz w:val="24"/>
                <w:lang w:eastAsia="en-US"/>
              </w:rPr>
              <w:t>January-April 2023</w:t>
            </w:r>
          </w:p>
        </w:tc>
      </w:tr>
      <w:tr w:rsidR="00A94F16" w:rsidRPr="00BF2DD9" w14:paraId="068D10AF" w14:textId="77777777" w:rsidTr="00A94F16">
        <w:tc>
          <w:tcPr>
            <w:tcW w:w="3116" w:type="dxa"/>
          </w:tcPr>
          <w:p w14:paraId="7067F4B2" w14:textId="77777777" w:rsidR="00A94F16" w:rsidRPr="00BF2DD9" w:rsidRDefault="00A94F16" w:rsidP="00A94F16">
            <w:pPr>
              <w:pStyle w:val="ListParagraph"/>
              <w:jc w:val="center"/>
              <w:rPr>
                <w:rFonts w:ascii="Calibri" w:hAnsi="Calibri" w:cs="Calibri"/>
                <w:b/>
                <w:sz w:val="24"/>
                <w:lang w:eastAsia="en-US"/>
              </w:rPr>
            </w:pPr>
            <w:r w:rsidRPr="00BF2DD9">
              <w:rPr>
                <w:rFonts w:ascii="Calibri" w:hAnsi="Calibri" w:cs="Calibri"/>
                <w:b/>
                <w:sz w:val="24"/>
                <w:lang w:eastAsia="en-US"/>
              </w:rPr>
              <w:t>Houston, TX (IAH)</w:t>
            </w:r>
          </w:p>
        </w:tc>
        <w:tc>
          <w:tcPr>
            <w:tcW w:w="3117" w:type="dxa"/>
          </w:tcPr>
          <w:p w14:paraId="5F23372A"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130</w:t>
            </w:r>
          </w:p>
        </w:tc>
        <w:tc>
          <w:tcPr>
            <w:tcW w:w="3117" w:type="dxa"/>
          </w:tcPr>
          <w:p w14:paraId="650832AD"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34</w:t>
            </w:r>
          </w:p>
        </w:tc>
      </w:tr>
      <w:tr w:rsidR="00A94F16" w:rsidRPr="00BF2DD9" w14:paraId="2A82D906" w14:textId="77777777" w:rsidTr="00A94F16">
        <w:tc>
          <w:tcPr>
            <w:tcW w:w="3116" w:type="dxa"/>
          </w:tcPr>
          <w:p w14:paraId="6CC5CA63" w14:textId="77777777" w:rsidR="00A94F16" w:rsidRPr="00BF2DD9" w:rsidRDefault="00A94F16" w:rsidP="00A94F16">
            <w:pPr>
              <w:pStyle w:val="ListParagraph"/>
              <w:jc w:val="center"/>
              <w:rPr>
                <w:rFonts w:ascii="Calibri" w:hAnsi="Calibri" w:cs="Calibri"/>
                <w:b/>
                <w:sz w:val="24"/>
                <w:lang w:eastAsia="en-US"/>
              </w:rPr>
            </w:pPr>
            <w:r w:rsidRPr="00BF2DD9">
              <w:rPr>
                <w:rFonts w:ascii="Calibri" w:hAnsi="Calibri" w:cs="Calibri"/>
                <w:b/>
                <w:sz w:val="24"/>
                <w:lang w:eastAsia="en-US"/>
              </w:rPr>
              <w:t>Newark, NJ (EWR)</w:t>
            </w:r>
          </w:p>
        </w:tc>
        <w:tc>
          <w:tcPr>
            <w:tcW w:w="3117" w:type="dxa"/>
          </w:tcPr>
          <w:p w14:paraId="7AF2165F"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1110</w:t>
            </w:r>
          </w:p>
        </w:tc>
        <w:tc>
          <w:tcPr>
            <w:tcW w:w="3117" w:type="dxa"/>
          </w:tcPr>
          <w:p w14:paraId="3451359F"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348</w:t>
            </w:r>
          </w:p>
        </w:tc>
      </w:tr>
      <w:tr w:rsidR="00A94F16" w:rsidRPr="00BF2DD9" w14:paraId="1E89A607" w14:textId="77777777" w:rsidTr="00A94F16">
        <w:tc>
          <w:tcPr>
            <w:tcW w:w="3116" w:type="dxa"/>
          </w:tcPr>
          <w:p w14:paraId="78CC80DC" w14:textId="77777777" w:rsidR="00A94F16" w:rsidRPr="00BF2DD9" w:rsidRDefault="00A94F16" w:rsidP="00A94F16">
            <w:pPr>
              <w:pStyle w:val="ListParagraph"/>
              <w:jc w:val="center"/>
              <w:rPr>
                <w:rFonts w:ascii="Calibri" w:hAnsi="Calibri" w:cs="Calibri"/>
                <w:b/>
                <w:sz w:val="24"/>
                <w:lang w:eastAsia="en-US"/>
              </w:rPr>
            </w:pPr>
            <w:r w:rsidRPr="00BF2DD9">
              <w:rPr>
                <w:rFonts w:ascii="Calibri" w:hAnsi="Calibri" w:cs="Calibri"/>
                <w:b/>
                <w:sz w:val="24"/>
                <w:lang w:eastAsia="en-US"/>
              </w:rPr>
              <w:t>San Francisco (SFO)</w:t>
            </w:r>
          </w:p>
        </w:tc>
        <w:tc>
          <w:tcPr>
            <w:tcW w:w="3117" w:type="dxa"/>
          </w:tcPr>
          <w:p w14:paraId="58787547"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89 (Sept-Dec Only)</w:t>
            </w:r>
          </w:p>
        </w:tc>
        <w:tc>
          <w:tcPr>
            <w:tcW w:w="3117" w:type="dxa"/>
          </w:tcPr>
          <w:p w14:paraId="2037FA4A" w14:textId="77777777" w:rsidR="00A94F16" w:rsidRPr="00BF2DD9" w:rsidRDefault="00A94F16" w:rsidP="00A94F16">
            <w:pPr>
              <w:pStyle w:val="ListParagraph"/>
              <w:jc w:val="center"/>
              <w:rPr>
                <w:rFonts w:ascii="Calibri" w:hAnsi="Calibri" w:cs="Calibri"/>
                <w:sz w:val="24"/>
                <w:lang w:eastAsia="en-US"/>
              </w:rPr>
            </w:pPr>
            <w:r w:rsidRPr="00BF2DD9">
              <w:rPr>
                <w:rFonts w:ascii="Calibri" w:hAnsi="Calibri" w:cs="Calibri"/>
                <w:sz w:val="24"/>
                <w:lang w:eastAsia="en-US"/>
              </w:rPr>
              <w:t>TBD – No data available</w:t>
            </w:r>
          </w:p>
        </w:tc>
      </w:tr>
    </w:tbl>
    <w:p w14:paraId="21B3166A" w14:textId="77777777" w:rsidR="00A94F16" w:rsidRPr="00BF2DD9" w:rsidRDefault="00A94F16" w:rsidP="00A94F16">
      <w:pPr>
        <w:pStyle w:val="ListParagraph"/>
        <w:ind w:left="720"/>
        <w:rPr>
          <w:rFonts w:ascii="Calibri" w:hAnsi="Calibri" w:cs="Calibri"/>
          <w:sz w:val="24"/>
          <w:lang w:eastAsia="en-US"/>
        </w:rPr>
      </w:pPr>
    </w:p>
    <w:p w14:paraId="6E6F9900" w14:textId="77777777" w:rsidR="00A94F16" w:rsidRPr="00BF2DD9" w:rsidRDefault="00A94F16" w:rsidP="00A94F16">
      <w:r w:rsidRPr="00BF2DD9">
        <w:t xml:space="preserve">To ensure the newly proposed GBAS installations at JFK and LaGuardia International Airports meet the FAA’s required siting criteria and standards, the FAA conducted a CAT-I GBAS Siting Analysis for each airport. The objectives of these siting studies were (1) to review and confirm that the SLS-4000 GBAS ground facility proposed locations are in accordance with approved siting, installation plans/procedures, and the SLS-4000 Commercial Instruction Book (CIB), (2) verify the Local Object Consideration Area (LOCA) for each Reference Receiver Antenna (RRA) and the Very High Frequency (VHF) Data Broadcast Antenna (VDBA), and (3) ensure that any notable objects within each LOCA will not degrade system performance. Use of FAA Spectrum Engineering’s </w:t>
      </w:r>
      <w:proofErr w:type="spellStart"/>
      <w:r w:rsidRPr="00BF2DD9">
        <w:t>iRCAS</w:t>
      </w:r>
      <w:proofErr w:type="spellEnd"/>
      <w:r w:rsidRPr="00BF2DD9">
        <w:t xml:space="preserve"> modeling tool was also used to predict VDB coverage volumes to confirm that all desired GBAS approaches at these airports are feasible. Recommendations and considerations for each of the four RRAs and the VDB Antenna were summarized in the resulting NR Siting Studies.</w:t>
      </w:r>
    </w:p>
    <w:p w14:paraId="4A4D938E" w14:textId="77777777" w:rsidR="00A94F16" w:rsidRPr="00BF2DD9" w:rsidRDefault="00A94F16" w:rsidP="00A94F16"/>
    <w:p w14:paraId="1D22807C" w14:textId="77777777" w:rsidR="00A94F16" w:rsidRPr="00BF2DD9" w:rsidRDefault="00A94F16" w:rsidP="00A94F16">
      <w:r w:rsidRPr="00BF2DD9">
        <w:t>The FAA has continued to conduct ionospheric vigilance activities in order to ensure that the current CONUS threat model remains valid.  As solar cycle 25 ramps up, a steep increase in the number of events of interest has occurred.  The data is under review and thus far, no points exceeding the existing threat model have been identified.</w:t>
      </w:r>
    </w:p>
    <w:p w14:paraId="4FA7DCFA" w14:textId="77777777" w:rsidR="00A94F16" w:rsidRPr="00BF2DD9" w:rsidRDefault="00A94F16" w:rsidP="00A94F16"/>
    <w:p w14:paraId="7D3C524B" w14:textId="14276B17" w:rsidR="00E54E11" w:rsidRDefault="00A94F16" w:rsidP="00DD5676">
      <w:r w:rsidRPr="00BF2DD9">
        <w:t>The FAA &amp; EUROCONTROL will co-chair the 22nd International GBAS Working Group, hosted by San Francisco International Airport (SFO) from June 27-30.  An informational paper with a formal invitation will be shared.</w:t>
      </w:r>
    </w:p>
    <w:p w14:paraId="1210DF53" w14:textId="03DE2BA0" w:rsidR="00546D6B" w:rsidRDefault="00546D6B" w:rsidP="00546D6B">
      <w:pPr>
        <w:pStyle w:val="Heading2"/>
      </w:pPr>
      <w:r>
        <w:t xml:space="preserve">GBAS Status in </w:t>
      </w:r>
      <w:r w:rsidR="00CC1920">
        <w:t>Singapore</w:t>
      </w:r>
    </w:p>
    <w:p w14:paraId="45ED9240" w14:textId="47440595" w:rsidR="00E54E11" w:rsidRPr="00E54E11" w:rsidRDefault="00806F3A" w:rsidP="00E54E11">
      <w:r w:rsidRPr="00806F3A">
        <w:t>Singapore has sought funding to implement GBAS at Changi International Airport in Mar 2023. We plan to call a public tender in Jun 2023 to engage a safety consultant to do GBAS safety case. The tender for the system implementation is expected to be in early 2024.</w:t>
      </w:r>
    </w:p>
    <w:p w14:paraId="567F5847" w14:textId="58B181CF" w:rsidR="00D21CB8" w:rsidRDefault="00D21CB8" w:rsidP="00D21CB8">
      <w:pPr>
        <w:pStyle w:val="Heading2"/>
      </w:pPr>
      <w:r>
        <w:t>Status of GB</w:t>
      </w:r>
      <w:r w:rsidR="00307C10">
        <w:t>A</w:t>
      </w:r>
      <w:r>
        <w:t>S at Boeing</w:t>
      </w:r>
    </w:p>
    <w:p w14:paraId="165EC0F2" w14:textId="1526D4FF" w:rsidR="000760B3" w:rsidRDefault="00307C10" w:rsidP="000760B3">
      <w:pPr>
        <w:rPr>
          <w:rFonts w:eastAsiaTheme="minorHAnsi"/>
        </w:rPr>
      </w:pPr>
      <w:r>
        <w:rPr>
          <w:rFonts w:eastAsiaTheme="minorHAnsi"/>
        </w:rPr>
        <w:t>Matt Harris</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GLS Cat I </w:t>
      </w:r>
      <w:proofErr w:type="gramStart"/>
      <w:r w:rsidR="000760B3" w:rsidRPr="000760B3">
        <w:rPr>
          <w:rFonts w:eastAsiaTheme="minorHAnsi"/>
        </w:rPr>
        <w:t>has</w:t>
      </w:r>
      <w:proofErr w:type="gramEnd"/>
      <w:r w:rsidR="000760B3" w:rsidRPr="000760B3">
        <w:rPr>
          <w:rFonts w:eastAsiaTheme="minorHAnsi"/>
        </w:rPr>
        <w:t xml:space="preserve">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sidR="00B87E0F">
        <w:rPr>
          <w:rFonts w:eastAsiaTheme="minorHAnsi"/>
        </w:rPr>
        <w:t>for the 777-9 is scheduled for 2025</w:t>
      </w:r>
      <w:r w:rsidR="000760B3" w:rsidRPr="000760B3">
        <w:rPr>
          <w:rFonts w:eastAsiaTheme="minorHAnsi"/>
        </w:rPr>
        <w:t xml:space="preserve">.  Customer demand for </w:t>
      </w:r>
      <w:r w:rsidR="000760B3" w:rsidRPr="000760B3">
        <w:rPr>
          <w:rFonts w:eastAsiaTheme="minorHAnsi"/>
        </w:rPr>
        <w:lastRenderedPageBreak/>
        <w:t>the option has been high.  Incorporation of GAST D GLS Cat II/III on other production models is under study.</w:t>
      </w:r>
    </w:p>
    <w:p w14:paraId="36F712DA" w14:textId="77777777" w:rsidR="000760B3" w:rsidRPr="000760B3" w:rsidRDefault="000760B3" w:rsidP="000760B3">
      <w:pPr>
        <w:rPr>
          <w:rFonts w:eastAsiaTheme="minorHAnsi"/>
        </w:rPr>
      </w:pPr>
    </w:p>
    <w:p w14:paraId="6FEFD8B0" w14:textId="40554EEE" w:rsidR="000568F9" w:rsidRPr="0075718A"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3D22D302" w14:textId="2B16E557" w:rsidR="000F4DD5" w:rsidRPr="0075718A" w:rsidRDefault="000F4DD5" w:rsidP="003A7468">
      <w:pPr>
        <w:rPr>
          <w:rFonts w:eastAsiaTheme="minorHAnsi"/>
        </w:rPr>
      </w:pPr>
    </w:p>
    <w:p w14:paraId="4EEBEB49" w14:textId="3522477A" w:rsidR="00133BFC" w:rsidRPr="0075718A" w:rsidRDefault="00567D9F" w:rsidP="003A7468">
      <w:pPr>
        <w:pStyle w:val="Heading1"/>
        <w:rPr>
          <w:sz w:val="24"/>
        </w:rPr>
      </w:pPr>
      <w:r>
        <w:rPr>
          <w:sz w:val="24"/>
        </w:rPr>
        <w:t>Agenda Item 1c: Coordination with other Panels and Groups on GBAS</w:t>
      </w:r>
    </w:p>
    <w:p w14:paraId="6DB10E73" w14:textId="0A9997B5" w:rsidR="00E54E11" w:rsidRDefault="00E54E11" w:rsidP="00B87E0F">
      <w:pPr>
        <w:pStyle w:val="Heading2"/>
      </w:pPr>
      <w:r>
        <w:t xml:space="preserve">IP 12 - </w:t>
      </w:r>
      <w:r w:rsidRPr="00E54E11">
        <w:t>Invitation to the 22nd meeting of the International GBAS Working Group</w:t>
      </w:r>
    </w:p>
    <w:p w14:paraId="74A16340" w14:textId="77777777" w:rsidR="00E54E11" w:rsidRDefault="00E54E11" w:rsidP="00E54E11">
      <w:r>
        <w:t>After interruption by the COVID19 pandemic the International GBAS Working</w:t>
      </w:r>
    </w:p>
    <w:p w14:paraId="6E6985AF" w14:textId="77777777" w:rsidR="00E54E11" w:rsidRDefault="00E54E11" w:rsidP="00E54E11">
      <w:r>
        <w:t>Group is meeting again in person, initially last September at EUROCONTROL</w:t>
      </w:r>
    </w:p>
    <w:p w14:paraId="613A847B" w14:textId="23A18F2D" w:rsidR="00E54E11" w:rsidRDefault="00E54E11" w:rsidP="00E54E11">
      <w:r>
        <w:t>Brussels and now, from 27-30 June 2023 at San Francisco International Airport.</w:t>
      </w:r>
    </w:p>
    <w:p w14:paraId="07FE8259" w14:textId="77777777" w:rsidR="00E54E11" w:rsidRDefault="00E54E11" w:rsidP="00E54E11"/>
    <w:p w14:paraId="415DBA71" w14:textId="1CF950E8" w:rsidR="00E54E11" w:rsidRPr="00E54E11" w:rsidRDefault="00E54E11" w:rsidP="00E54E11">
      <w:r>
        <w:t>The members of NSP GWG are invited to participate in I-GWG/22</w:t>
      </w:r>
    </w:p>
    <w:p w14:paraId="64512DC2" w14:textId="7ED1A3BD" w:rsidR="00B87E0F" w:rsidRPr="00B87E0F" w:rsidRDefault="002836AA" w:rsidP="00B87E0F">
      <w:pPr>
        <w:pStyle w:val="Heading2"/>
      </w:pPr>
      <w:r>
        <w:t>IP</w:t>
      </w:r>
      <w:r w:rsidR="00E54E11">
        <w:t xml:space="preserve"> 16</w:t>
      </w:r>
      <w:r>
        <w:t xml:space="preserve"> </w:t>
      </w:r>
      <w:r w:rsidR="00B87E0F" w:rsidRPr="00B87E0F">
        <w:t xml:space="preserve">- </w:t>
      </w:r>
      <w:r w:rsidR="00AB4AA2" w:rsidRPr="00BD4E77">
        <w:rPr>
          <w:sz w:val="22"/>
          <w:szCs w:val="22"/>
          <w:lang w:val="en-GB"/>
        </w:rPr>
        <w:t>RTCA SC-</w:t>
      </w:r>
      <w:r w:rsidR="00AB4AA2" w:rsidRPr="004949A4">
        <w:rPr>
          <w:sz w:val="22"/>
          <w:szCs w:val="22"/>
        </w:rPr>
        <w:t>159 WG 4 Sta</w:t>
      </w:r>
      <w:r w:rsidR="004949A4" w:rsidRPr="004949A4">
        <w:rPr>
          <w:szCs w:val="22"/>
        </w:rPr>
        <w:t>tus</w:t>
      </w:r>
      <w:r w:rsidR="00FB024F">
        <w:rPr>
          <w:szCs w:val="22"/>
        </w:rPr>
        <w:t xml:space="preserve"> </w:t>
      </w:r>
    </w:p>
    <w:p w14:paraId="60592177" w14:textId="77777777" w:rsidR="00E54E11" w:rsidRDefault="00E54E11" w:rsidP="00E54E11">
      <w:pPr>
        <w:rPr>
          <w:sz w:val="22"/>
          <w:szCs w:val="22"/>
        </w:rPr>
      </w:pPr>
      <w:r>
        <w:rPr>
          <w:szCs w:val="22"/>
        </w:rPr>
        <w:t>This information paper presents the status and progress of Ground Based Augmentation System (GBAS) standardization activities at RTCA.  RTCA Special Committee (SC)-159 is a committee that has been established to produce and maintain a suite of minimum operational performance standards (MOPS) and other documents for aviation equipment using one or more GNSS core constellation as augmented by aircraft-based, ground-based, and satellite-based augmentation systems (ABAS, GBAS, and SBAS, respectively).</w:t>
      </w:r>
    </w:p>
    <w:p w14:paraId="5665AB65" w14:textId="77777777" w:rsidR="00E54E11" w:rsidRDefault="00E54E11" w:rsidP="00E54E11">
      <w:pPr>
        <w:rPr>
          <w:szCs w:val="22"/>
        </w:rPr>
      </w:pPr>
    </w:p>
    <w:p w14:paraId="156D2161" w14:textId="77777777" w:rsidR="00E54E11" w:rsidRDefault="00E54E11" w:rsidP="00E54E11">
      <w:pPr>
        <w:rPr>
          <w:szCs w:val="22"/>
        </w:rPr>
      </w:pPr>
      <w:r>
        <w:rPr>
          <w:szCs w:val="22"/>
        </w:rPr>
        <w:t>Within SC-159, working group 4 (named the “Precision Landing Guidance Working Group”) is tasked with developing GBAS standards.</w:t>
      </w:r>
    </w:p>
    <w:p w14:paraId="16A637FE" w14:textId="77777777" w:rsidR="00E54E11" w:rsidRDefault="00E54E11" w:rsidP="00E54E11">
      <w:pPr>
        <w:rPr>
          <w:szCs w:val="22"/>
        </w:rPr>
      </w:pPr>
    </w:p>
    <w:p w14:paraId="01BED622" w14:textId="77777777" w:rsidR="00E54E11" w:rsidRDefault="00E54E11" w:rsidP="00E54E11">
      <w:pPr>
        <w:rPr>
          <w:szCs w:val="22"/>
        </w:rPr>
      </w:pPr>
      <w:r>
        <w:rPr>
          <w:szCs w:val="22"/>
        </w:rPr>
        <w:t>This paper:</w:t>
      </w:r>
    </w:p>
    <w:p w14:paraId="11297513" w14:textId="77777777" w:rsidR="00E54E11" w:rsidRDefault="00E54E11" w:rsidP="00E54E11">
      <w:pPr>
        <w:pStyle w:val="ListParagraph"/>
        <w:widowControl w:val="0"/>
        <w:numPr>
          <w:ilvl w:val="0"/>
          <w:numId w:val="34"/>
        </w:numPr>
        <w:tabs>
          <w:tab w:val="left" w:pos="360"/>
          <w:tab w:val="left" w:pos="720"/>
          <w:tab w:val="left" w:pos="1080"/>
          <w:tab w:val="left" w:pos="1440"/>
        </w:tabs>
        <w:spacing w:line="240" w:lineRule="exact"/>
        <w:jc w:val="both"/>
        <w:rPr>
          <w:szCs w:val="22"/>
        </w:rPr>
      </w:pPr>
      <w:r>
        <w:rPr>
          <w:szCs w:val="22"/>
        </w:rPr>
        <w:t>Includes a list of deliverables and the planned development schedules for all the deliverables currently identified in the RTCA SC-159 terms of reference</w:t>
      </w:r>
    </w:p>
    <w:p w14:paraId="7E7D1F82" w14:textId="77777777" w:rsidR="00E54E11" w:rsidRDefault="00E54E11" w:rsidP="00E54E11">
      <w:pPr>
        <w:pStyle w:val="ListParagraph"/>
        <w:widowControl w:val="0"/>
        <w:numPr>
          <w:ilvl w:val="0"/>
          <w:numId w:val="34"/>
        </w:numPr>
        <w:tabs>
          <w:tab w:val="left" w:pos="360"/>
          <w:tab w:val="left" w:pos="720"/>
          <w:tab w:val="left" w:pos="1080"/>
          <w:tab w:val="left" w:pos="1440"/>
        </w:tabs>
        <w:spacing w:line="240" w:lineRule="exact"/>
        <w:jc w:val="both"/>
        <w:rPr>
          <w:szCs w:val="22"/>
        </w:rPr>
      </w:pPr>
      <w:r>
        <w:rPr>
          <w:szCs w:val="22"/>
        </w:rPr>
        <w:t>Provides a status of the various RTCA SC-159 activities</w:t>
      </w:r>
    </w:p>
    <w:p w14:paraId="212ECB9E" w14:textId="77777777" w:rsidR="00E54E11" w:rsidRDefault="00E54E11" w:rsidP="00E54E11">
      <w:pPr>
        <w:pStyle w:val="ListParagraph"/>
        <w:widowControl w:val="0"/>
        <w:numPr>
          <w:ilvl w:val="0"/>
          <w:numId w:val="34"/>
        </w:numPr>
        <w:tabs>
          <w:tab w:val="left" w:pos="360"/>
          <w:tab w:val="left" w:pos="720"/>
          <w:tab w:val="left" w:pos="1080"/>
          <w:tab w:val="left" w:pos="1440"/>
        </w:tabs>
        <w:spacing w:line="240" w:lineRule="exact"/>
        <w:jc w:val="both"/>
        <w:rPr>
          <w:szCs w:val="22"/>
        </w:rPr>
      </w:pPr>
      <w:r>
        <w:rPr>
          <w:szCs w:val="22"/>
        </w:rPr>
        <w:t>Identifies all the known maintenance items for DO-253D change 1 (the LAAS MOPS – which is also often referred to as the GBAS MOPS)</w:t>
      </w:r>
    </w:p>
    <w:p w14:paraId="1B463CF3" w14:textId="77777777" w:rsidR="00E54E11" w:rsidRDefault="00E54E11" w:rsidP="00E54E11">
      <w:pPr>
        <w:pStyle w:val="ListParagraph"/>
        <w:widowControl w:val="0"/>
        <w:numPr>
          <w:ilvl w:val="0"/>
          <w:numId w:val="34"/>
        </w:numPr>
        <w:tabs>
          <w:tab w:val="left" w:pos="360"/>
          <w:tab w:val="left" w:pos="720"/>
          <w:tab w:val="left" w:pos="1080"/>
          <w:tab w:val="left" w:pos="1440"/>
        </w:tabs>
        <w:spacing w:line="240" w:lineRule="exact"/>
        <w:jc w:val="both"/>
        <w:rPr>
          <w:szCs w:val="22"/>
        </w:rPr>
      </w:pPr>
      <w:r>
        <w:rPr>
          <w:szCs w:val="22"/>
        </w:rPr>
        <w:t>Includes in an appendix the most recent GBAS working group development status presentation to the SC-159 plenary</w:t>
      </w:r>
    </w:p>
    <w:p w14:paraId="709CF3DE" w14:textId="77777777" w:rsidR="00E54E11" w:rsidRDefault="00E54E11" w:rsidP="00E54E11">
      <w:pPr>
        <w:rPr>
          <w:szCs w:val="22"/>
        </w:rPr>
      </w:pPr>
    </w:p>
    <w:p w14:paraId="34A64A63" w14:textId="50447153" w:rsidR="00E851E7" w:rsidRDefault="00E54E11" w:rsidP="00E54E11">
      <w:r>
        <w:rPr>
          <w:szCs w:val="22"/>
        </w:rPr>
        <w:t xml:space="preserve">The NSP is invited to note the status of RTCA GBAS activities.  It is important to communicate and remain aligned with GNSS standards developments activities and </w:t>
      </w:r>
      <w:r>
        <w:rPr>
          <w:szCs w:val="22"/>
        </w:rPr>
        <w:lastRenderedPageBreak/>
        <w:t>schedules among RTCA SC</w:t>
      </w:r>
      <w:r>
        <w:rPr>
          <w:szCs w:val="22"/>
        </w:rPr>
        <w:noBreakHyphen/>
        <w:t>159 and the ICAO NSP (as well as with other organizations).</w:t>
      </w:r>
      <w:r w:rsidR="00FF4580">
        <w:t xml:space="preserve">  </w:t>
      </w:r>
    </w:p>
    <w:p w14:paraId="4BCC9019" w14:textId="201CC66A" w:rsidR="009D1FFA" w:rsidRDefault="009D1FFA" w:rsidP="003A7468"/>
    <w:p w14:paraId="52716786" w14:textId="3FEF0A30" w:rsidR="0072178F" w:rsidRDefault="0072178F" w:rsidP="0072178F">
      <w:pPr>
        <w:pStyle w:val="Heading1"/>
      </w:pPr>
      <w:r>
        <w:t xml:space="preserve">Agenda Item 1.d) GNSS/GBAS Manual </w:t>
      </w:r>
    </w:p>
    <w:p w14:paraId="2A7C8714" w14:textId="77777777" w:rsidR="0072178F" w:rsidRDefault="0072178F" w:rsidP="003A7468"/>
    <w:p w14:paraId="0AF49B71" w14:textId="31E77F08" w:rsidR="0072178F" w:rsidRDefault="0072178F" w:rsidP="0072178F">
      <w:pPr>
        <w:pStyle w:val="Heading2"/>
      </w:pPr>
      <w:r w:rsidRPr="0072178F">
        <w:t>WP</w:t>
      </w:r>
      <w:r w:rsidR="00DD5676">
        <w:t xml:space="preserve"> 27 -</w:t>
      </w:r>
      <w:r w:rsidRPr="0072178F">
        <w:t xml:space="preserve"> </w:t>
      </w:r>
      <w:r w:rsidR="00DD5676">
        <w:t>C</w:t>
      </w:r>
      <w:r w:rsidR="00DD5676" w:rsidRPr="00DD5676">
        <w:t>urrent Plan for the GBAS Manual</w:t>
      </w:r>
    </w:p>
    <w:p w14:paraId="0CB11E05" w14:textId="28FC341B" w:rsidR="00882382" w:rsidRDefault="00882382" w:rsidP="00882382">
      <w:pPr>
        <w:rPr>
          <w:szCs w:val="22"/>
        </w:rPr>
      </w:pPr>
      <w:r>
        <w:rPr>
          <w:szCs w:val="22"/>
        </w:rPr>
        <w:t>This paper assembles and references past activities on development of a GBAS Manual as separate Volume of the GNSS Manual to provide a basis for the future work. The paper also proposes a tentative timeline for completing the activity.</w:t>
      </w:r>
    </w:p>
    <w:p w14:paraId="6E67B3C4" w14:textId="1B685CBE" w:rsidR="00882382" w:rsidRDefault="00882382" w:rsidP="00882382">
      <w:pPr>
        <w:rPr>
          <w:szCs w:val="22"/>
        </w:rPr>
      </w:pPr>
    </w:p>
    <w:p w14:paraId="0DBAA64A" w14:textId="7A066916" w:rsidR="00882382" w:rsidRDefault="00882382" w:rsidP="00882382">
      <w:pPr>
        <w:rPr>
          <w:szCs w:val="22"/>
        </w:rPr>
      </w:pPr>
      <w:r>
        <w:rPr>
          <w:szCs w:val="22"/>
        </w:rPr>
        <w:t xml:space="preserve">The group reviewed the outline and discussed </w:t>
      </w:r>
      <w:r w:rsidR="008B3245">
        <w:rPr>
          <w:szCs w:val="22"/>
        </w:rPr>
        <w:t>the need for</w:t>
      </w:r>
      <w:r>
        <w:rPr>
          <w:szCs w:val="22"/>
        </w:rPr>
        <w:t xml:space="preserve"> volunteers </w:t>
      </w:r>
      <w:r w:rsidR="008B3245">
        <w:rPr>
          <w:szCs w:val="22"/>
        </w:rPr>
        <w:t xml:space="preserve">to lead in the development of individual sections of the manual.  </w:t>
      </w:r>
      <w:r>
        <w:rPr>
          <w:szCs w:val="22"/>
        </w:rPr>
        <w:t xml:space="preserve"> </w:t>
      </w:r>
    </w:p>
    <w:p w14:paraId="54E43202" w14:textId="0EECEE0D" w:rsidR="0072178F" w:rsidRDefault="0072178F" w:rsidP="003A7468">
      <w:pPr>
        <w:rPr>
          <w:szCs w:val="22"/>
        </w:rPr>
      </w:pPr>
    </w:p>
    <w:p w14:paraId="024C6F5C" w14:textId="6CE1C18C" w:rsidR="00882382" w:rsidRPr="00882382" w:rsidRDefault="00882382" w:rsidP="00882382">
      <w:pPr>
        <w:pStyle w:val="ListParagraph"/>
        <w:numPr>
          <w:ilvl w:val="0"/>
          <w:numId w:val="37"/>
        </w:numPr>
        <w:rPr>
          <w:sz w:val="24"/>
          <w:szCs w:val="22"/>
        </w:rPr>
      </w:pPr>
      <w:r w:rsidRPr="00882382">
        <w:rPr>
          <w:szCs w:val="22"/>
        </w:rPr>
        <w:t>The meeting was invited to:</w:t>
      </w:r>
    </w:p>
    <w:p w14:paraId="4958BE5D" w14:textId="77777777" w:rsidR="00882382" w:rsidRPr="00882382" w:rsidRDefault="00882382" w:rsidP="00882382">
      <w:pPr>
        <w:pStyle w:val="ListParagraph"/>
        <w:numPr>
          <w:ilvl w:val="0"/>
          <w:numId w:val="37"/>
        </w:numPr>
        <w:rPr>
          <w:szCs w:val="22"/>
        </w:rPr>
      </w:pPr>
      <w:r w:rsidRPr="00882382">
        <w:rPr>
          <w:szCs w:val="22"/>
        </w:rPr>
        <w:t xml:space="preserve">Comment on the proposed way forward to develop the GBAS Manual as a separate volume within the GNSS Manual; </w:t>
      </w:r>
    </w:p>
    <w:p w14:paraId="6C8BDA7D" w14:textId="77777777" w:rsidR="00882382" w:rsidRPr="00882382" w:rsidRDefault="00882382" w:rsidP="00882382">
      <w:pPr>
        <w:pStyle w:val="ListParagraph"/>
        <w:numPr>
          <w:ilvl w:val="0"/>
          <w:numId w:val="37"/>
        </w:numPr>
        <w:rPr>
          <w:szCs w:val="22"/>
        </w:rPr>
      </w:pPr>
      <w:r w:rsidRPr="00882382">
        <w:rPr>
          <w:szCs w:val="22"/>
        </w:rPr>
        <w:t>Provide inputs on the proposed structure;</w:t>
      </w:r>
    </w:p>
    <w:p w14:paraId="4C49E30C" w14:textId="77777777" w:rsidR="00882382" w:rsidRPr="00882382" w:rsidRDefault="00882382" w:rsidP="00882382">
      <w:pPr>
        <w:pStyle w:val="ListParagraph"/>
        <w:numPr>
          <w:ilvl w:val="0"/>
          <w:numId w:val="37"/>
        </w:numPr>
        <w:rPr>
          <w:szCs w:val="22"/>
        </w:rPr>
      </w:pPr>
      <w:r w:rsidRPr="00882382">
        <w:rPr>
          <w:szCs w:val="22"/>
        </w:rPr>
        <w:t>Comment the proposed timeline and method of development;</w:t>
      </w:r>
    </w:p>
    <w:p w14:paraId="49982417" w14:textId="77777777" w:rsidR="00882382" w:rsidRPr="00882382" w:rsidRDefault="00882382" w:rsidP="00882382">
      <w:pPr>
        <w:pStyle w:val="ListParagraph"/>
        <w:numPr>
          <w:ilvl w:val="0"/>
          <w:numId w:val="37"/>
        </w:numPr>
        <w:rPr>
          <w:szCs w:val="22"/>
        </w:rPr>
      </w:pPr>
      <w:r w:rsidRPr="00882382">
        <w:rPr>
          <w:szCs w:val="22"/>
        </w:rPr>
        <w:t>Volunteer to support the development effort, by taking responsibility for one of the sections to be developed or contributing to the review.</w:t>
      </w:r>
    </w:p>
    <w:p w14:paraId="327516F4" w14:textId="77777777" w:rsidR="00882382" w:rsidRDefault="00882382" w:rsidP="003A7468">
      <w:pPr>
        <w:rPr>
          <w:szCs w:val="22"/>
        </w:rPr>
      </w:pPr>
    </w:p>
    <w:p w14:paraId="23DDCC22" w14:textId="77777777" w:rsidR="00882382" w:rsidRDefault="00882382" w:rsidP="003A7468"/>
    <w:p w14:paraId="15AE21EC" w14:textId="77777777" w:rsidR="00AA0D7F" w:rsidRDefault="00AA0D7F" w:rsidP="006B19B7">
      <w:pPr>
        <w:pStyle w:val="Heading1"/>
      </w:pPr>
      <w:bookmarkStart w:id="1" w:name="_Ref88046276"/>
      <w:r>
        <w:t>Agenda Item 2.a VDB Related Issues</w:t>
      </w:r>
    </w:p>
    <w:p w14:paraId="4BB432DA" w14:textId="6D9AF677" w:rsidR="006B19B7" w:rsidRDefault="006B19B7" w:rsidP="00AA0D7F">
      <w:pPr>
        <w:pStyle w:val="Heading2"/>
      </w:pPr>
      <w:r>
        <w:t xml:space="preserve">Joint Meeting of GWG and the </w:t>
      </w:r>
      <w:r w:rsidR="008B3245">
        <w:t xml:space="preserve">Conventional </w:t>
      </w:r>
      <w:proofErr w:type="spellStart"/>
      <w:r w:rsidR="008B3245">
        <w:t>Navaids</w:t>
      </w:r>
      <w:proofErr w:type="spellEnd"/>
      <w:r w:rsidR="008B3245">
        <w:t xml:space="preserve"> and Testing</w:t>
      </w:r>
      <w:r>
        <w:t xml:space="preserve"> Working Group (</w:t>
      </w:r>
      <w:r w:rsidR="008B3245">
        <w:t>CNT</w:t>
      </w:r>
      <w:r>
        <w:t>WG)</w:t>
      </w:r>
      <w:bookmarkEnd w:id="1"/>
    </w:p>
    <w:p w14:paraId="4D59F46D" w14:textId="4B83806C" w:rsidR="00FB024F" w:rsidRPr="004949A4" w:rsidRDefault="006B19B7" w:rsidP="004949A4">
      <w:pPr>
        <w:pStyle w:val="NormalWeb"/>
        <w:spacing w:before="0" w:beforeAutospacing="0" w:after="0" w:afterAutospacing="0"/>
        <w:rPr>
          <w:rFonts w:ascii="Arial" w:hAnsi="Arial" w:cs="Arial"/>
          <w:sz w:val="20"/>
          <w:szCs w:val="20"/>
        </w:rPr>
      </w:pPr>
      <w:r>
        <w:t xml:space="preserve">A joint session of GWG and </w:t>
      </w:r>
      <w:r w:rsidR="008B3245">
        <w:t>CNT</w:t>
      </w:r>
      <w:r w:rsidR="003327BB">
        <w:t>WG</w:t>
      </w:r>
      <w:r w:rsidR="008B3245">
        <w:t xml:space="preserve"> was </w:t>
      </w:r>
      <w:r>
        <w:t>held on</w:t>
      </w:r>
      <w:r w:rsidR="003327BB">
        <w:t xml:space="preserve"> the morning of </w:t>
      </w:r>
      <w:r w:rsidR="008B3245">
        <w:t>May</w:t>
      </w:r>
      <w:r w:rsidR="003327BB">
        <w:t xml:space="preserve"> </w:t>
      </w:r>
      <w:r w:rsidR="008B3245">
        <w:t>24</w:t>
      </w:r>
      <w:r w:rsidR="003327BB" w:rsidRPr="003327BB">
        <w:rPr>
          <w:vertAlign w:val="superscript"/>
        </w:rPr>
        <w:t>th</w:t>
      </w:r>
      <w:r w:rsidR="003327BB">
        <w:t xml:space="preserve">, 2023.  </w:t>
      </w:r>
      <w:r>
        <w:t xml:space="preserve">The joint session considered </w:t>
      </w:r>
      <w:r w:rsidR="008B3245">
        <w:rPr>
          <w:rFonts w:ascii="Arial" w:hAnsi="Arial" w:cs="Arial"/>
          <w:sz w:val="20"/>
          <w:szCs w:val="20"/>
        </w:rPr>
        <w:t>2</w:t>
      </w:r>
      <w:r w:rsidR="00FB024F">
        <w:rPr>
          <w:rFonts w:ascii="Arial" w:hAnsi="Arial" w:cs="Arial"/>
          <w:sz w:val="20"/>
          <w:szCs w:val="20"/>
        </w:rPr>
        <w:t xml:space="preserve"> </w:t>
      </w:r>
      <w:r w:rsidR="003327BB">
        <w:rPr>
          <w:rFonts w:ascii="Arial" w:hAnsi="Arial" w:cs="Arial"/>
          <w:sz w:val="20"/>
          <w:szCs w:val="20"/>
        </w:rPr>
        <w:t>papers</w:t>
      </w:r>
      <w:r w:rsidR="008B3245">
        <w:rPr>
          <w:rFonts w:ascii="Arial" w:hAnsi="Arial" w:cs="Arial"/>
          <w:sz w:val="20"/>
          <w:szCs w:val="20"/>
        </w:rPr>
        <w:t xml:space="preserve"> related to GBAS VDB</w:t>
      </w:r>
      <w:r w:rsidR="003327BB">
        <w:rPr>
          <w:rFonts w:ascii="Arial" w:hAnsi="Arial" w:cs="Arial"/>
          <w:sz w:val="20"/>
          <w:szCs w:val="20"/>
        </w:rPr>
        <w:t xml:space="preserve">: </w:t>
      </w:r>
      <w:r w:rsidR="003327BB">
        <w:t>WP</w:t>
      </w:r>
      <w:r w:rsidR="00900559">
        <w:t xml:space="preserve"> </w:t>
      </w:r>
      <w:r w:rsidR="00781030">
        <w:t>8 and</w:t>
      </w:r>
      <w:r w:rsidR="003327BB">
        <w:t xml:space="preserve"> WP</w:t>
      </w:r>
      <w:r w:rsidR="00900559">
        <w:t xml:space="preserve"> </w:t>
      </w:r>
      <w:r w:rsidR="00781030">
        <w:t>21</w:t>
      </w:r>
      <w:r w:rsidR="003327BB">
        <w:t>.</w:t>
      </w:r>
      <w:r w:rsidR="00900559">
        <w:t xml:space="preserve">  </w:t>
      </w:r>
      <w:r w:rsidR="003327BB">
        <w:t xml:space="preserve">Additional details on the discussions of these papers can be found in the </w:t>
      </w:r>
      <w:r w:rsidR="00900559">
        <w:t>CNTWG</w:t>
      </w:r>
      <w:r w:rsidR="003327BB">
        <w:t xml:space="preserve"> report for </w:t>
      </w:r>
      <w:r w:rsidR="00900559">
        <w:t>JWGs10</w:t>
      </w:r>
      <w:r w:rsidR="003327BB">
        <w:t>.</w:t>
      </w:r>
    </w:p>
    <w:p w14:paraId="50DCB760" w14:textId="766261A3" w:rsidR="003327BB" w:rsidRDefault="003327BB" w:rsidP="003327BB">
      <w:pPr>
        <w:pStyle w:val="Heading2"/>
      </w:pPr>
      <w:r>
        <w:t xml:space="preserve">WP </w:t>
      </w:r>
      <w:r w:rsidR="00781030">
        <w:t>8</w:t>
      </w:r>
      <w:r>
        <w:t xml:space="preserve"> -</w:t>
      </w:r>
      <w:r w:rsidRPr="003327BB">
        <w:t xml:space="preserve"> </w:t>
      </w:r>
      <w:r w:rsidR="002C6497" w:rsidRPr="002C6497">
        <w:t>GBAS/VDB compatibility with ILS/Localizer and VOR</w:t>
      </w:r>
    </w:p>
    <w:p w14:paraId="2625DE02" w14:textId="699111FD" w:rsidR="002C6497" w:rsidRDefault="002C6497" w:rsidP="002C6497">
      <w:pPr>
        <w:textAlignment w:val="center"/>
      </w:pPr>
      <w:r>
        <w:t>This paper presents considerations on using the Airborne Contribution Factor as clarified in the Handbook on Radio Frequency Spectrum Requirements for Civil Aviation, Volume II (Doc. 9718) on frequency assignment planning for GBAS/VDB. The paper presents a number of cases where currently GBAS/VDB is used without using the ACF in the compatibility calculations and compares these with the effect of the ACF. It further highlights the actual VDB field strength that may be expected as one of the mitigating factors in frequency assignment planning.</w:t>
      </w:r>
    </w:p>
    <w:p w14:paraId="7D6C06ED" w14:textId="77777777" w:rsidR="002C6497" w:rsidRDefault="002C6497" w:rsidP="002C6497">
      <w:pPr>
        <w:textAlignment w:val="center"/>
      </w:pPr>
    </w:p>
    <w:p w14:paraId="5A8A9829" w14:textId="67B29270" w:rsidR="002C6497" w:rsidRDefault="002C6497" w:rsidP="002C6497">
      <w:pPr>
        <w:textAlignment w:val="center"/>
      </w:pPr>
      <w:r>
        <w:t>The meeting was invited to take the material presented in his paper into account when providing further guidance for frequency assignment planning criteria for the GBAS/VDB.  The group agreed with the assertion that use of ACF should be optional in frequency assignment planning</w:t>
      </w:r>
    </w:p>
    <w:p w14:paraId="1A8001D8" w14:textId="77777777" w:rsidR="002C6497" w:rsidRDefault="002C6497" w:rsidP="002C6497">
      <w:pPr>
        <w:textAlignment w:val="center"/>
      </w:pPr>
    </w:p>
    <w:p w14:paraId="285B073E" w14:textId="2411D679" w:rsidR="001564C1" w:rsidRDefault="002C6497" w:rsidP="002C6497">
      <w:pPr>
        <w:textAlignment w:val="center"/>
      </w:pPr>
      <w:r>
        <w:t>The meeting was invited to consider the material on the same airport compatibility as material to be used by States when implementing GBAS/VDB facilities.</w:t>
      </w:r>
      <w:r w:rsidR="000F42E1">
        <w:t xml:space="preserve">  The group agreed in principle that the same airport compatibility material would be valuable for States and should be considered for inclusion in the </w:t>
      </w:r>
      <w:r>
        <w:t>Handbook</w:t>
      </w:r>
      <w:r w:rsidR="000F42E1">
        <w:t>.</w:t>
      </w:r>
    </w:p>
    <w:p w14:paraId="5B5DB201" w14:textId="3482A63B" w:rsidR="00D567F4" w:rsidRDefault="00D567F4" w:rsidP="002C6497">
      <w:pPr>
        <w:textAlignment w:val="center"/>
      </w:pPr>
    </w:p>
    <w:p w14:paraId="1330056B" w14:textId="7BC293DE" w:rsidR="00D567F4" w:rsidRPr="00D567F4" w:rsidRDefault="00D567F4" w:rsidP="00D567F4">
      <w:pPr>
        <w:rPr>
          <w:szCs w:val="22"/>
        </w:rPr>
      </w:pPr>
      <w:r>
        <w:t>For additional details on the discussion of this papers see the CNTWG report.</w:t>
      </w:r>
    </w:p>
    <w:p w14:paraId="46736182" w14:textId="77777777" w:rsidR="003327BB" w:rsidRDefault="003327BB" w:rsidP="003327BB">
      <w:pPr>
        <w:textAlignment w:val="center"/>
      </w:pPr>
    </w:p>
    <w:p w14:paraId="75CBCA3F" w14:textId="619D377B" w:rsidR="00781030" w:rsidRDefault="003327BB" w:rsidP="00781030">
      <w:pPr>
        <w:pStyle w:val="Heading2"/>
      </w:pPr>
      <w:r>
        <w:t xml:space="preserve">WP </w:t>
      </w:r>
      <w:r w:rsidR="00781030">
        <w:t>21</w:t>
      </w:r>
      <w:r w:rsidR="001564C1">
        <w:t xml:space="preserve"> - </w:t>
      </w:r>
      <w:r w:rsidR="00724612" w:rsidRPr="00724612">
        <w:t>Proposed Changes to DOC 9718</w:t>
      </w:r>
    </w:p>
    <w:p w14:paraId="3E11B942" w14:textId="20A9A5CA" w:rsidR="009F6B91" w:rsidRDefault="009F6B91" w:rsidP="009F6B91">
      <w:pPr>
        <w:textAlignment w:val="center"/>
      </w:pPr>
      <w:r>
        <w:t>NSP/7-WP/26, NSP/7-Flimsy09, and NSP/7-Flimsy30rev1 progressed draft changes proposed for DOC 9718 that could be included in an upcoming envisioned corrigendum. Subsequent follow-on proposals were developed by an ad-hoc group by correspondence following NSP/7 to accomplish the Spectrum Working Group action SWG16/02.  This working paper provides updates to the NSP/7 draft proposed changes to DOC 9718 regarding treatment of the GBAS Designated Operational Coverage (DOC) for the purpose of frequency assignment planning.</w:t>
      </w:r>
    </w:p>
    <w:p w14:paraId="2749F4E0" w14:textId="77777777" w:rsidR="009F6B91" w:rsidRDefault="009F6B91" w:rsidP="009F6B91">
      <w:pPr>
        <w:textAlignment w:val="center"/>
      </w:pPr>
    </w:p>
    <w:p w14:paraId="294A1821" w14:textId="6FAC6C10" w:rsidR="009F6B91" w:rsidRDefault="009F6B91" w:rsidP="009F6B91">
      <w:pPr>
        <w:textAlignment w:val="center"/>
      </w:pPr>
      <w:r>
        <w:t xml:space="preserve">Further clarifications are proposed for DOC 9718 to encourage detailed coordination on the actual DOC used in published or planned procedures rather than a default or minimum DOC definition.  This is because there are different DOC definitions for GBAS precision approach service and the optional GBAS positioning service, and larger than minimum DOC could be used for those services.  </w:t>
      </w:r>
    </w:p>
    <w:p w14:paraId="44BA8EFC" w14:textId="77777777" w:rsidR="009F6B91" w:rsidRDefault="009F6B91" w:rsidP="009F6B91">
      <w:pPr>
        <w:textAlignment w:val="center"/>
      </w:pPr>
    </w:p>
    <w:p w14:paraId="3B5D7A09" w14:textId="4298287F" w:rsidR="009F6B91" w:rsidRDefault="009F6B91" w:rsidP="009F6B91">
      <w:pPr>
        <w:textAlignment w:val="center"/>
      </w:pPr>
      <w:r>
        <w:t>The meeting was invited to:</w:t>
      </w:r>
    </w:p>
    <w:p w14:paraId="0C1F84AA" w14:textId="10C5584E" w:rsidR="009F6B91" w:rsidRPr="009F6B91" w:rsidRDefault="009F6B91" w:rsidP="009F6B91">
      <w:pPr>
        <w:pStyle w:val="ListParagraph"/>
        <w:numPr>
          <w:ilvl w:val="0"/>
          <w:numId w:val="34"/>
        </w:numPr>
        <w:textAlignment w:val="center"/>
        <w:rPr>
          <w:sz w:val="24"/>
        </w:rPr>
      </w:pPr>
      <w:r w:rsidRPr="009F6B91">
        <w:rPr>
          <w:sz w:val="24"/>
        </w:rPr>
        <w:t>Review and discuss the presented material</w:t>
      </w:r>
    </w:p>
    <w:p w14:paraId="3023FB5B" w14:textId="70A439C1" w:rsidR="00EA3E6A" w:rsidRPr="009F6B91" w:rsidRDefault="009F6B91" w:rsidP="009F6B91">
      <w:pPr>
        <w:pStyle w:val="ListParagraph"/>
        <w:numPr>
          <w:ilvl w:val="0"/>
          <w:numId w:val="34"/>
        </w:numPr>
        <w:textAlignment w:val="center"/>
        <w:rPr>
          <w:sz w:val="24"/>
        </w:rPr>
      </w:pPr>
      <w:r w:rsidRPr="009F6B91">
        <w:rPr>
          <w:sz w:val="24"/>
        </w:rPr>
        <w:t>find and agree on changes to the GBAS VDB specifications which can be accommodated in the envisioned corrigendum to ICAO Doc 9718, Vol. II.</w:t>
      </w:r>
    </w:p>
    <w:p w14:paraId="66C770EC" w14:textId="6BE646F5" w:rsidR="009F6B91" w:rsidRDefault="009F6B91" w:rsidP="009F6B91">
      <w:pPr>
        <w:textAlignment w:val="center"/>
      </w:pPr>
    </w:p>
    <w:p w14:paraId="7C3D2607" w14:textId="00F0616C" w:rsidR="009F6B91" w:rsidRDefault="009F6B91" w:rsidP="009F6B91">
      <w:pPr>
        <w:textAlignment w:val="center"/>
      </w:pPr>
      <w:r>
        <w:t xml:space="preserve">The group discussed the timeline for preparation of the planned corrigendum of ICAO Doc 9718.  After some discussion it was agreed that GWG should have a final proposal for the material in WP 21 to be ready for the next meeting to be handed off to the SWG.  The </w:t>
      </w:r>
      <w:r w:rsidR="005415D4">
        <w:t>development of the rest of the corrigendum would not be the responsibility of the GWG.</w:t>
      </w:r>
    </w:p>
    <w:p w14:paraId="20D612F9" w14:textId="4FA2B0C6" w:rsidR="00D567F4" w:rsidRDefault="00D567F4" w:rsidP="009F6B91">
      <w:pPr>
        <w:textAlignment w:val="center"/>
      </w:pPr>
    </w:p>
    <w:p w14:paraId="2F648ADD" w14:textId="301155B5" w:rsidR="00D567F4" w:rsidRPr="00D567F4" w:rsidRDefault="00D567F4" w:rsidP="00D567F4">
      <w:pPr>
        <w:rPr>
          <w:szCs w:val="22"/>
        </w:rPr>
      </w:pPr>
      <w:r>
        <w:t>For additional details on the discussion of this papers see the CNTWG report.</w:t>
      </w:r>
    </w:p>
    <w:p w14:paraId="262B8C27" w14:textId="77777777" w:rsidR="009F6B91" w:rsidRDefault="009F6B91" w:rsidP="009F6B91">
      <w:pPr>
        <w:textAlignment w:val="center"/>
      </w:pPr>
    </w:p>
    <w:p w14:paraId="13D95783" w14:textId="7E3412F2" w:rsidR="00C2695F" w:rsidRDefault="00310F75" w:rsidP="00C2695F">
      <w:pPr>
        <w:pStyle w:val="Heading1"/>
      </w:pPr>
      <w:r>
        <w:t xml:space="preserve">Agenda Item </w:t>
      </w:r>
      <w:r w:rsidR="007127AC">
        <w:t>3.c</w:t>
      </w:r>
      <w:r>
        <w:t xml:space="preserve"> </w:t>
      </w:r>
      <w:r w:rsidR="007127AC">
        <w:t>Update of Doc 8071 Vol 2</w:t>
      </w:r>
    </w:p>
    <w:p w14:paraId="63B7070E" w14:textId="7F969CDE" w:rsidR="007127AC" w:rsidRDefault="007127AC" w:rsidP="007127AC"/>
    <w:p w14:paraId="45652ADE" w14:textId="5B4ED532" w:rsidR="007127AC" w:rsidRPr="007127AC" w:rsidRDefault="007127AC" w:rsidP="007127AC">
      <w:pPr>
        <w:pStyle w:val="NormalWeb"/>
        <w:spacing w:before="0" w:beforeAutospacing="0" w:after="0" w:afterAutospacing="0"/>
        <w:rPr>
          <w:rFonts w:ascii="Arial" w:hAnsi="Arial" w:cs="Arial"/>
          <w:sz w:val="20"/>
          <w:szCs w:val="20"/>
        </w:rPr>
      </w:pPr>
      <w:r>
        <w:t>A joint session of GWG and Conventional Navaids and Testing Working Group (CNTWG)</w:t>
      </w:r>
      <w:r>
        <w:rPr>
          <w:rFonts w:ascii="Arial" w:hAnsi="Arial" w:cs="Arial"/>
          <w:sz w:val="20"/>
          <w:szCs w:val="20"/>
        </w:rPr>
        <w:t xml:space="preserve"> </w:t>
      </w:r>
      <w:r>
        <w:t xml:space="preserve">was held on the morning of </w:t>
      </w:r>
      <w:r w:rsidR="00EA3E6A">
        <w:t>May</w:t>
      </w:r>
      <w:r>
        <w:t xml:space="preserve"> </w:t>
      </w:r>
      <w:r w:rsidR="00EA3E6A">
        <w:t>24</w:t>
      </w:r>
      <w:r w:rsidRPr="003327BB">
        <w:rPr>
          <w:vertAlign w:val="superscript"/>
        </w:rPr>
        <w:t>th</w:t>
      </w:r>
      <w:r>
        <w:t xml:space="preserve">, 2023.  The joint session considered </w:t>
      </w:r>
      <w:r>
        <w:rPr>
          <w:rFonts w:ascii="Arial" w:hAnsi="Arial" w:cs="Arial"/>
          <w:sz w:val="20"/>
          <w:szCs w:val="20"/>
        </w:rPr>
        <w:t>2 papers</w:t>
      </w:r>
      <w:r w:rsidR="00F74C5E">
        <w:rPr>
          <w:rFonts w:ascii="Arial" w:hAnsi="Arial" w:cs="Arial"/>
          <w:sz w:val="20"/>
          <w:szCs w:val="20"/>
        </w:rPr>
        <w:t xml:space="preserve"> related to Doc 8071</w:t>
      </w:r>
      <w:r>
        <w:rPr>
          <w:rFonts w:ascii="Arial" w:hAnsi="Arial" w:cs="Arial"/>
          <w:sz w:val="20"/>
          <w:szCs w:val="20"/>
        </w:rPr>
        <w:t xml:space="preserve">: </w:t>
      </w:r>
      <w:r>
        <w:t>WP 7 and WP 23.  Additional details on the discussions of these papers can be found in the CNTWG report for NSP7.</w:t>
      </w:r>
      <w:r w:rsidR="00F74C5E">
        <w:t xml:space="preserve">  Additional details on the discussions of these papers can be found in the CNTWG report for JWGs10.</w:t>
      </w:r>
    </w:p>
    <w:p w14:paraId="7F557D1B" w14:textId="0DAD62A8" w:rsidR="007127AC" w:rsidRDefault="007127AC" w:rsidP="007127AC"/>
    <w:p w14:paraId="2D86E93D" w14:textId="38E64785" w:rsidR="00F74C5E" w:rsidRDefault="007127AC" w:rsidP="00F74C5E">
      <w:pPr>
        <w:pStyle w:val="Heading2"/>
        <w:rPr>
          <w:lang w:eastAsia="ru-RU"/>
        </w:rPr>
      </w:pPr>
      <w:r>
        <w:lastRenderedPageBreak/>
        <w:t xml:space="preserve">WP </w:t>
      </w:r>
      <w:r w:rsidR="00F74C5E">
        <w:t>6</w:t>
      </w:r>
      <w:r>
        <w:t xml:space="preserve"> -</w:t>
      </w:r>
      <w:r w:rsidR="002C55EA">
        <w:t xml:space="preserve"> </w:t>
      </w:r>
      <w:r w:rsidR="002C55EA" w:rsidRPr="002C55EA">
        <w:t>Proposal for resolution of GBAS issues in DOC 8071 vol II</w:t>
      </w:r>
    </w:p>
    <w:p w14:paraId="6F5550F6" w14:textId="453BD164" w:rsidR="00D567F4" w:rsidRDefault="00D567F4" w:rsidP="00D567F4">
      <w:pPr>
        <w:pStyle w:val="NormalWeb"/>
        <w:spacing w:before="0" w:beforeAutospacing="0" w:after="0" w:afterAutospacing="0"/>
        <w:rPr>
          <w:lang w:eastAsia="ru-RU"/>
        </w:rPr>
      </w:pPr>
      <w:r w:rsidRPr="00D567F4">
        <w:rPr>
          <w:lang w:eastAsia="ru-RU"/>
        </w:rPr>
        <w:t xml:space="preserve">DOC  8071 Vol II has been in the process of being updated during the last few years. Several groups, such as </w:t>
      </w:r>
      <w:r w:rsidRPr="00D567F4">
        <w:t>ICASC</w:t>
      </w:r>
      <w:r w:rsidRPr="00D567F4">
        <w:rPr>
          <w:lang w:eastAsia="ru-RU"/>
        </w:rPr>
        <w:t>, CNTWG and EUROCAE WG-28 have contributed. The appendix to this paper is a copy of NSP 7 WP 23 Rev 1 as it was stored on the ICAO portal post NSP 7, with some modifications relating to GBAS (chapter 4).</w:t>
      </w:r>
      <w:r w:rsidR="00B406CC">
        <w:rPr>
          <w:lang w:eastAsia="ru-RU"/>
        </w:rPr>
        <w:t xml:space="preserve"> </w:t>
      </w:r>
    </w:p>
    <w:p w14:paraId="3DB83F70" w14:textId="10DC208E" w:rsidR="00D567F4" w:rsidRDefault="00D567F4" w:rsidP="00D567F4">
      <w:pPr>
        <w:pStyle w:val="2Para"/>
        <w:tabs>
          <w:tab w:val="clear" w:pos="0"/>
        </w:tabs>
        <w:rPr>
          <w:sz w:val="22"/>
          <w:szCs w:val="22"/>
        </w:rPr>
      </w:pPr>
      <w:r>
        <w:t xml:space="preserve">NSP/7 WP 23 was presented to CNTWG and GWG during NSP 7 and discussed there. During NSP 7, flimsy 12 was presented and discussed proposing four modifications to WP 23 to go into DOC 8071 chapter 4. Three of the four modifications proposed in flimsy 12 were agreed. The fourth proposal, related to measurement of D/U, was not agreed. </w:t>
      </w:r>
    </w:p>
    <w:p w14:paraId="3D604FC5" w14:textId="678E0F69" w:rsidR="00D567F4" w:rsidRDefault="00772E34" w:rsidP="00772E34">
      <w:pPr>
        <w:pStyle w:val="NormalWeb"/>
        <w:rPr>
          <w:lang w:eastAsia="ru-RU"/>
        </w:rPr>
      </w:pPr>
      <w:r>
        <w:rPr>
          <w:lang w:eastAsia="ru-RU"/>
        </w:rPr>
        <w:t>The meeting was invited to review the paper and consider whether the material is now mature enough for inclusion in DOC 8071 VOL II.</w:t>
      </w:r>
    </w:p>
    <w:p w14:paraId="4FF22E13" w14:textId="6AD99A5C" w:rsidR="00772E34" w:rsidRPr="00F91D62" w:rsidRDefault="00772E34" w:rsidP="00772E34">
      <w:pPr>
        <w:pStyle w:val="NormalWeb"/>
        <w:rPr>
          <w:lang w:eastAsia="ru-RU"/>
        </w:rPr>
      </w:pPr>
      <w:r>
        <w:rPr>
          <w:lang w:eastAsia="ru-RU"/>
        </w:rPr>
        <w:t>{Ed note: Need resolution}</w:t>
      </w:r>
    </w:p>
    <w:p w14:paraId="24955B83" w14:textId="6DF9EBB3" w:rsidR="00B406CC" w:rsidRDefault="00B406CC" w:rsidP="00B406CC">
      <w:pPr>
        <w:rPr>
          <w:szCs w:val="22"/>
        </w:rPr>
      </w:pPr>
      <w:r>
        <w:t>For additional details on the discussion of this papers see the CNTWG report.</w:t>
      </w:r>
    </w:p>
    <w:p w14:paraId="50B03E58" w14:textId="69733C14" w:rsidR="00703A03" w:rsidRDefault="007127AC" w:rsidP="00F74C5E">
      <w:pPr>
        <w:pStyle w:val="Heading2"/>
      </w:pPr>
      <w:r>
        <w:t xml:space="preserve">WP </w:t>
      </w:r>
      <w:r w:rsidR="00F74C5E">
        <w:t>14</w:t>
      </w:r>
      <w:r w:rsidR="00B406CC">
        <w:t xml:space="preserve"> </w:t>
      </w:r>
      <w:r w:rsidR="00772E34">
        <w:t xml:space="preserve">- </w:t>
      </w:r>
      <w:r w:rsidR="00772E34" w:rsidRPr="00772E34">
        <w:t>Updates of Doc8071, volume II related to GBAS (section 4.3)</w:t>
      </w:r>
    </w:p>
    <w:p w14:paraId="6DB4C422" w14:textId="1873331A" w:rsidR="00772E34" w:rsidRDefault="00772E34" w:rsidP="005A64FE">
      <w:pPr>
        <w:pStyle w:val="2Para"/>
        <w:tabs>
          <w:tab w:val="clear" w:pos="0"/>
        </w:tabs>
      </w:pPr>
      <w:r w:rsidRPr="00772E34">
        <w:t>NSP/7-WP/7 presented proposals on updates of Doc8071 Volume II and Annex 10 Volume I related to GBAS but not supported at the CNTWG/GWG meeting. This WP proposes some updates to the Service volume subsection of Section 4.3 in Doc8071 Volume II following discussion at NSP/7 and further correspondence.</w:t>
      </w:r>
    </w:p>
    <w:p w14:paraId="706B9D6C" w14:textId="6237000A" w:rsidR="00772E34" w:rsidRDefault="00772E34" w:rsidP="005A64FE">
      <w:pPr>
        <w:pStyle w:val="2Para"/>
        <w:tabs>
          <w:tab w:val="clear" w:pos="0"/>
        </w:tabs>
      </w:pPr>
      <w:r>
        <w:t>The meeting was invited to discuss the proposed updates to the service volume subsection of section 4.3 and provide recommendations to JWGs/10 as appropriate.</w:t>
      </w:r>
    </w:p>
    <w:p w14:paraId="73095905" w14:textId="252DC292" w:rsidR="00772E34" w:rsidRDefault="00772E34" w:rsidP="005A64FE">
      <w:pPr>
        <w:pStyle w:val="2Para"/>
        <w:tabs>
          <w:tab w:val="clear" w:pos="0"/>
        </w:tabs>
      </w:pPr>
      <w:r>
        <w:t>{Ed Note: need resolution}</w:t>
      </w:r>
    </w:p>
    <w:p w14:paraId="5F32152F" w14:textId="5F518542" w:rsidR="00740980" w:rsidRDefault="00D76A72" w:rsidP="004949A4">
      <w:pPr>
        <w:pStyle w:val="2Para"/>
        <w:tabs>
          <w:tab w:val="clear" w:pos="0"/>
        </w:tabs>
      </w:pPr>
      <w:r>
        <w:t>For additional details on the discussion of this papers see the CNTWG report.</w:t>
      </w:r>
    </w:p>
    <w:p w14:paraId="557216D5" w14:textId="77777777" w:rsidR="004949A4" w:rsidRPr="004949A4" w:rsidRDefault="004949A4" w:rsidP="004949A4">
      <w:pPr>
        <w:pStyle w:val="2Para"/>
        <w:tabs>
          <w:tab w:val="clear" w:pos="0"/>
        </w:tabs>
      </w:pPr>
    </w:p>
    <w:p w14:paraId="126AE2E8" w14:textId="5EBEBB66" w:rsidR="00310F75" w:rsidRDefault="00310F75" w:rsidP="00310F75">
      <w:pPr>
        <w:pStyle w:val="Heading1"/>
      </w:pPr>
      <w:r>
        <w:t xml:space="preserve">Agenda Item </w:t>
      </w:r>
      <w:r w:rsidR="00065665">
        <w:t>4.a</w:t>
      </w:r>
      <w:r>
        <w:t xml:space="preserve"> </w:t>
      </w:r>
      <w:r w:rsidR="00065665">
        <w:t>DFMC Concept Paper</w:t>
      </w:r>
    </w:p>
    <w:p w14:paraId="7E3719A9" w14:textId="35ADE2AE" w:rsidR="003D3850" w:rsidRDefault="00672A3B" w:rsidP="00672A3B">
      <w:pPr>
        <w:pStyle w:val="Heading2"/>
      </w:pPr>
      <w:r>
        <w:t xml:space="preserve">WP 20 </w:t>
      </w:r>
      <w:r w:rsidR="00065665">
        <w:t xml:space="preserve">– </w:t>
      </w:r>
      <w:r w:rsidR="00772E34" w:rsidRPr="00772E34">
        <w:t>Draft DFMC GBAS Concept Paper</w:t>
      </w:r>
    </w:p>
    <w:p w14:paraId="0324A10B" w14:textId="2FF1AE3B" w:rsidR="00772E34" w:rsidRDefault="00772E34" w:rsidP="00772E34">
      <w:r>
        <w:t>This paper presents a partial initial mark-up of the GBAS Concept Paper. The</w:t>
      </w:r>
    </w:p>
    <w:p w14:paraId="2F42C9A9" w14:textId="77777777" w:rsidR="00772E34" w:rsidRDefault="00772E34" w:rsidP="00772E34">
      <w:r>
        <w:t>idea is to start with the Concept Paper developed for GAST D development and</w:t>
      </w:r>
    </w:p>
    <w:p w14:paraId="303F27BF" w14:textId="77777777" w:rsidR="00772E34" w:rsidRDefault="00772E34" w:rsidP="00772E34">
      <w:r>
        <w:t>modify it to add any changes necessary to support Dual Frequency Multi-</w:t>
      </w:r>
    </w:p>
    <w:p w14:paraId="01E4A295" w14:textId="77777777" w:rsidR="00772E34" w:rsidRDefault="00772E34" w:rsidP="00772E34">
      <w:r>
        <w:t>Constellation (DFMC) GBAS. The resultant DFMC GBAS Concept Paper is</w:t>
      </w:r>
    </w:p>
    <w:p w14:paraId="3B3DD997" w14:textId="77777777" w:rsidR="00772E34" w:rsidRDefault="00772E34" w:rsidP="00772E34">
      <w:r>
        <w:t>anticipated to play the same type of role in the development of DFMC GBAS</w:t>
      </w:r>
    </w:p>
    <w:p w14:paraId="4ED136D2" w14:textId="77777777" w:rsidR="00772E34" w:rsidRDefault="00772E34" w:rsidP="00772E34">
      <w:r>
        <w:t>that the original Concept Paper played in the development of GAST D and the</w:t>
      </w:r>
    </w:p>
    <w:p w14:paraId="6ADDFBA9" w14:textId="65B5D331" w:rsidR="00772E34" w:rsidRDefault="00772E34" w:rsidP="00772E34">
      <w:r>
        <w:t>Single Frequency GBAS to support CAT II/III.</w:t>
      </w:r>
    </w:p>
    <w:p w14:paraId="0B73DCC4" w14:textId="76E8F622" w:rsidR="00772E34" w:rsidRDefault="00772E34" w:rsidP="00772E34"/>
    <w:p w14:paraId="196D410F" w14:textId="5C9579F0" w:rsidR="00772E34" w:rsidRDefault="00772E34" w:rsidP="00772E34">
      <w:r>
        <w:t>The meeting was invited to:</w:t>
      </w:r>
    </w:p>
    <w:p w14:paraId="0F6592DA" w14:textId="791FCDFE" w:rsidR="00772E34" w:rsidRPr="00713EC1" w:rsidRDefault="00772E34" w:rsidP="00772E34">
      <w:pPr>
        <w:pStyle w:val="ListParagraph"/>
        <w:numPr>
          <w:ilvl w:val="0"/>
          <w:numId w:val="40"/>
        </w:numPr>
        <w:rPr>
          <w:sz w:val="22"/>
        </w:rPr>
      </w:pPr>
      <w:r w:rsidRPr="00713EC1">
        <w:rPr>
          <w:sz w:val="22"/>
        </w:rPr>
        <w:lastRenderedPageBreak/>
        <w:t>Review the attached draft DFMC Concept Paper in detail</w:t>
      </w:r>
    </w:p>
    <w:p w14:paraId="46BF63BA" w14:textId="51C255E2" w:rsidR="00772E34" w:rsidRPr="00713EC1" w:rsidRDefault="00772E34" w:rsidP="00772E34">
      <w:pPr>
        <w:pStyle w:val="ListParagraph"/>
        <w:numPr>
          <w:ilvl w:val="0"/>
          <w:numId w:val="40"/>
        </w:numPr>
        <w:rPr>
          <w:sz w:val="22"/>
        </w:rPr>
      </w:pPr>
      <w:r w:rsidRPr="00713EC1">
        <w:rPr>
          <w:sz w:val="22"/>
        </w:rPr>
        <w:t>Note the progress in developing the update</w:t>
      </w:r>
    </w:p>
    <w:p w14:paraId="3761A8B1" w14:textId="0800AE42" w:rsidR="00772E34" w:rsidRPr="00713EC1" w:rsidRDefault="00772E34" w:rsidP="00772E34">
      <w:pPr>
        <w:pStyle w:val="ListParagraph"/>
        <w:numPr>
          <w:ilvl w:val="0"/>
          <w:numId w:val="40"/>
        </w:numPr>
        <w:rPr>
          <w:sz w:val="22"/>
        </w:rPr>
      </w:pPr>
      <w:r w:rsidRPr="00713EC1">
        <w:rPr>
          <w:sz w:val="22"/>
        </w:rPr>
        <w:t>Discuss the open issues identified in the review of the document</w:t>
      </w:r>
    </w:p>
    <w:p w14:paraId="38916B23" w14:textId="4BD92A31" w:rsidR="00772E34" w:rsidRPr="00713EC1" w:rsidRDefault="00772E34" w:rsidP="00772E34">
      <w:pPr>
        <w:pStyle w:val="ListParagraph"/>
        <w:numPr>
          <w:ilvl w:val="0"/>
          <w:numId w:val="40"/>
        </w:numPr>
        <w:rPr>
          <w:sz w:val="22"/>
        </w:rPr>
      </w:pPr>
      <w:r w:rsidRPr="00713EC1">
        <w:rPr>
          <w:sz w:val="22"/>
        </w:rPr>
        <w:t>Identify other open issues to be addressed by the drafting ad-hoc group</w:t>
      </w:r>
    </w:p>
    <w:p w14:paraId="623779A0" w14:textId="45AE4B87" w:rsidR="00772E34" w:rsidRPr="00713EC1" w:rsidRDefault="00772E34" w:rsidP="00772E34">
      <w:pPr>
        <w:pStyle w:val="ListParagraph"/>
        <w:numPr>
          <w:ilvl w:val="0"/>
          <w:numId w:val="40"/>
        </w:numPr>
        <w:rPr>
          <w:sz w:val="22"/>
        </w:rPr>
      </w:pPr>
      <w:r w:rsidRPr="00713EC1">
        <w:rPr>
          <w:sz w:val="22"/>
        </w:rPr>
        <w:t>Discuss a plan for further development of the Concept Paper. Specifically, a volunteer to be the leader/editor of the paper development going forward should, if possible, be identified.</w:t>
      </w:r>
    </w:p>
    <w:p w14:paraId="49206DE2" w14:textId="4A9465A4" w:rsidR="00772E34" w:rsidRDefault="00772E34" w:rsidP="00772E34"/>
    <w:p w14:paraId="3A0C1820" w14:textId="50F644D5" w:rsidR="00772E34" w:rsidRDefault="00772E34" w:rsidP="00772E34">
      <w:r>
        <w:t xml:space="preserve">The group did review the document, but not in great detail.  There was some discussion of the intent and use of the updated concept paper.  In </w:t>
      </w:r>
      <w:proofErr w:type="gramStart"/>
      <w:r>
        <w:t>general</w:t>
      </w:r>
      <w:proofErr w:type="gramEnd"/>
      <w:r>
        <w:t xml:space="preserve"> the group agreed revision of the paper was a useful and important tool</w:t>
      </w:r>
      <w:r w:rsidR="001C38CC">
        <w:t xml:space="preserve"> which should be used in development of DFMC GBAS.</w:t>
      </w:r>
    </w:p>
    <w:p w14:paraId="12BB71BA" w14:textId="3C06B7F3" w:rsidR="001C38CC" w:rsidRDefault="001C38CC" w:rsidP="00772E34"/>
    <w:p w14:paraId="68CBB4C6" w14:textId="53C1F364" w:rsidR="001C38CC" w:rsidRPr="00772E34" w:rsidRDefault="001C38CC" w:rsidP="00772E34">
      <w:r>
        <w:t xml:space="preserve">It was agreed in general that the update to the concept paper should be pursued.  A call was made for a focal/leader in the development of the paper.  As there </w:t>
      </w:r>
      <w:proofErr w:type="gramStart"/>
      <w:r>
        <w:t>was</w:t>
      </w:r>
      <w:proofErr w:type="gramEnd"/>
      <w:r>
        <w:t xml:space="preserve"> no immediate volunteers, a general action was given to the group to consider taking on this leadership role.</w:t>
      </w:r>
    </w:p>
    <w:p w14:paraId="5FE475BA" w14:textId="77777777" w:rsidR="006F4019" w:rsidRDefault="006F4019" w:rsidP="00310F75"/>
    <w:p w14:paraId="4E1F31F5" w14:textId="77777777" w:rsidR="004F0426" w:rsidRDefault="00246E6B" w:rsidP="00310F75">
      <w:pPr>
        <w:pStyle w:val="Heading1"/>
      </w:pPr>
      <w:r>
        <w:t xml:space="preserve">Agenda Item </w:t>
      </w:r>
      <w:r w:rsidR="004F0426">
        <w:t>4.b</w:t>
      </w:r>
      <w:r>
        <w:t xml:space="preserve">, </w:t>
      </w:r>
      <w:r w:rsidR="004F0426">
        <w:t xml:space="preserve">DFMC Programs/Projects </w:t>
      </w:r>
    </w:p>
    <w:p w14:paraId="50F60D8C" w14:textId="52A324F5" w:rsidR="00672A3B" w:rsidRDefault="00672A3B" w:rsidP="007C1194"/>
    <w:p w14:paraId="58C1E364" w14:textId="75BBEBCB" w:rsidR="00672A3B" w:rsidRDefault="004F0426" w:rsidP="00672A3B">
      <w:pPr>
        <w:pStyle w:val="Heading2"/>
      </w:pPr>
      <w:r>
        <w:t xml:space="preserve">WP </w:t>
      </w:r>
      <w:r w:rsidR="00672A3B">
        <w:t>9</w:t>
      </w:r>
      <w:r w:rsidR="006B41A1">
        <w:t xml:space="preserve"> - </w:t>
      </w:r>
      <w:r w:rsidR="001C38CC" w:rsidRPr="001C38CC">
        <w:t>Validation of ionospheric anomaly monitor for DFMC GBAS with flight data</w:t>
      </w:r>
    </w:p>
    <w:p w14:paraId="2B6B83E7" w14:textId="48C10BE7" w:rsidR="00E865F4" w:rsidRDefault="001C38CC" w:rsidP="001C38CC">
      <w:r w:rsidRPr="001C38CC">
        <w:t>DFMC GBAS ionospheric anomaly monitor performance was evaluated by using ground and flight data obtained in the flight data collection campaign conducted in October 2022. Although the ionospheric disturbances during the campaign was not so high, the vertical position bound associated with ionospheric anomaly was generally smaller for the divergence-free smoothing with a time constant of 600 seconds than for the single-frequency carrier-smoothing with a time constant of 100 seconds. More detailed analysis is underway. Another flight data collection campaign is planned in October 2023.</w:t>
      </w:r>
    </w:p>
    <w:p w14:paraId="1123BA3C" w14:textId="77777777" w:rsidR="001C38CC" w:rsidRDefault="001C38CC" w:rsidP="001C38CC"/>
    <w:p w14:paraId="7BC28097" w14:textId="794454CB" w:rsidR="001C38CC" w:rsidRDefault="001C38CC" w:rsidP="001C38CC">
      <w:r>
        <w:t>The meeting was invited to consider the contents as supporting materials in designing a DFMC GBAS architecture; and to discuss any related matters and provide any feedbacks as appropriate.  The group agreed and logged the paper in the list of papers in the action matrix related to the IGM monitoring developments.</w:t>
      </w:r>
    </w:p>
    <w:p w14:paraId="45F24F84" w14:textId="76CE8B70" w:rsidR="00672A3B" w:rsidRDefault="00672A3B" w:rsidP="00672A3B">
      <w:pPr>
        <w:pStyle w:val="Heading2"/>
      </w:pPr>
      <w:r>
        <w:t>WP 26</w:t>
      </w:r>
      <w:r w:rsidR="006B41A1">
        <w:t xml:space="preserve"> -</w:t>
      </w:r>
      <w:r w:rsidR="00A3447C">
        <w:t xml:space="preserve"> </w:t>
      </w:r>
      <w:r w:rsidR="001C38CC" w:rsidRPr="001C38CC">
        <w:t>DFMC Data Link Load Estimate</w:t>
      </w:r>
    </w:p>
    <w:p w14:paraId="19193DC6" w14:textId="172D3405" w:rsidR="001C38CC" w:rsidRDefault="001C38CC" w:rsidP="001C38CC">
      <w:pPr>
        <w:rPr>
          <w:szCs w:val="22"/>
        </w:rPr>
      </w:pPr>
      <w:r>
        <w:rPr>
          <w:szCs w:val="22"/>
        </w:rPr>
        <w:t xml:space="preserve">This paper presents an update of the estimate of data link options as initially </w:t>
      </w:r>
      <w:proofErr w:type="gramStart"/>
      <w:r>
        <w:rPr>
          <w:szCs w:val="22"/>
        </w:rPr>
        <w:t>contained  in</w:t>
      </w:r>
      <w:proofErr w:type="gramEnd"/>
      <w:r>
        <w:rPr>
          <w:szCs w:val="22"/>
        </w:rPr>
        <w:t xml:space="preserve"> Appendix A of the DFMC GBAS concept paper. It concentrates on the changes proposed for the raw data transmission concept (GAST X, now GAST E) since the initial study in January 2022.</w:t>
      </w:r>
    </w:p>
    <w:p w14:paraId="656DC4BE" w14:textId="3F2196E6" w:rsidR="001C38CC" w:rsidRDefault="001C38CC" w:rsidP="001C38CC">
      <w:pPr>
        <w:rPr>
          <w:szCs w:val="22"/>
        </w:rPr>
      </w:pPr>
    </w:p>
    <w:p w14:paraId="06A6C249" w14:textId="043F49F1" w:rsidR="001C38CC" w:rsidRDefault="001C38CC" w:rsidP="001C38CC">
      <w:pPr>
        <w:rPr>
          <w:szCs w:val="22"/>
        </w:rPr>
      </w:pPr>
      <w:r>
        <w:rPr>
          <w:szCs w:val="22"/>
        </w:rPr>
        <w:t xml:space="preserve">The paper includes details about the expected lengths of messages as well as uplink schedules.  Several scenarios are considered and datalink loading is analyzed for each.  The overall goal was to find a link scheduling that would allow a DFMC GBAS system to occupy only 4 slots while augmenting 4 constellations.  </w:t>
      </w:r>
    </w:p>
    <w:p w14:paraId="04F6F75C" w14:textId="77777777" w:rsidR="001C38CC" w:rsidRDefault="001C38CC" w:rsidP="001C38CC">
      <w:pPr>
        <w:rPr>
          <w:szCs w:val="22"/>
        </w:rPr>
      </w:pPr>
    </w:p>
    <w:p w14:paraId="438687EA" w14:textId="731FA05D" w:rsidR="001C38CC" w:rsidRDefault="00D67828" w:rsidP="001C38CC">
      <w:pPr>
        <w:rPr>
          <w:sz w:val="22"/>
          <w:szCs w:val="22"/>
        </w:rPr>
      </w:pPr>
      <w:r>
        <w:rPr>
          <w:sz w:val="22"/>
          <w:szCs w:val="22"/>
        </w:rPr>
        <w:t>The paper concludes that t</w:t>
      </w:r>
      <w:r w:rsidR="001C38CC" w:rsidRPr="001C38CC">
        <w:rPr>
          <w:sz w:val="22"/>
          <w:szCs w:val="22"/>
        </w:rPr>
        <w:t xml:space="preserve">he single VDB scenarios with 4 slots and backwards compatibility with legacy receivers seem well feasible for transmission of data from four reference receivers, if a 4s update rate of the GAST E data is possible. With 2s update rate, several scenarios are plausible, but limit either the number of GAST E corrections or the update rate of the FAS data. A good compromise between backwards compatibility and extensibility to 3 constellation raw data DFMC GBAS is the schedule described in section 4.5 – necessitating a 3s update rate for MT23 however. Before any further work on the topic of VDB capacity is performed, a good estimate of the needed update rate for the GAST E corrections seems necessary, with the objective of validating at least a 3s extrapolation time. </w:t>
      </w:r>
    </w:p>
    <w:p w14:paraId="1F58075B" w14:textId="77777777" w:rsidR="00D67828" w:rsidRPr="001C38CC" w:rsidRDefault="00D67828" w:rsidP="001C38CC">
      <w:pPr>
        <w:rPr>
          <w:sz w:val="22"/>
          <w:szCs w:val="22"/>
        </w:rPr>
      </w:pPr>
    </w:p>
    <w:p w14:paraId="1B18F2ED" w14:textId="77777777" w:rsidR="001C38CC" w:rsidRPr="001C38CC" w:rsidRDefault="001C38CC" w:rsidP="001C38CC">
      <w:pPr>
        <w:rPr>
          <w:sz w:val="22"/>
          <w:szCs w:val="22"/>
        </w:rPr>
      </w:pPr>
      <w:r w:rsidRPr="001C38CC">
        <w:rPr>
          <w:sz w:val="22"/>
          <w:szCs w:val="22"/>
        </w:rPr>
        <w:t>The analyses show, that the most constraining elements on VDB capacity are MT1, 11 and 50 which have to be sent in every frame. A longer extrapolation time would be very beneficial for VDB capacity.</w:t>
      </w:r>
    </w:p>
    <w:p w14:paraId="2F5A4F76" w14:textId="77777777" w:rsidR="00D67828" w:rsidRDefault="00D67828" w:rsidP="001C38CC">
      <w:pPr>
        <w:rPr>
          <w:sz w:val="22"/>
          <w:szCs w:val="22"/>
        </w:rPr>
      </w:pPr>
    </w:p>
    <w:p w14:paraId="671BA784" w14:textId="644379C8" w:rsidR="001C38CC" w:rsidRPr="001C38CC" w:rsidRDefault="001C38CC" w:rsidP="001C38CC">
      <w:pPr>
        <w:rPr>
          <w:sz w:val="22"/>
          <w:szCs w:val="22"/>
        </w:rPr>
      </w:pPr>
      <w:r w:rsidRPr="001C38CC">
        <w:rPr>
          <w:sz w:val="22"/>
          <w:szCs w:val="22"/>
        </w:rPr>
        <w:t xml:space="preserve">The meeting </w:t>
      </w:r>
      <w:r w:rsidR="00D67828">
        <w:rPr>
          <w:sz w:val="22"/>
          <w:szCs w:val="22"/>
        </w:rPr>
        <w:t>was</w:t>
      </w:r>
      <w:r w:rsidRPr="001C38CC">
        <w:rPr>
          <w:sz w:val="22"/>
          <w:szCs w:val="22"/>
        </w:rPr>
        <w:t xml:space="preserve"> invited to:</w:t>
      </w:r>
    </w:p>
    <w:p w14:paraId="2AF658EF" w14:textId="17907BA2" w:rsidR="001C38CC" w:rsidRPr="00D67828" w:rsidRDefault="001C38CC" w:rsidP="00D67828">
      <w:pPr>
        <w:pStyle w:val="ListParagraph"/>
        <w:numPr>
          <w:ilvl w:val="0"/>
          <w:numId w:val="42"/>
        </w:numPr>
        <w:rPr>
          <w:sz w:val="22"/>
          <w:szCs w:val="22"/>
        </w:rPr>
      </w:pPr>
      <w:r w:rsidRPr="00D67828">
        <w:rPr>
          <w:sz w:val="22"/>
          <w:szCs w:val="22"/>
        </w:rPr>
        <w:t xml:space="preserve">Verify the tables in section 2 for consistency with any updates due to the DFMC SARPS state letter process and the </w:t>
      </w:r>
      <w:r w:rsidR="00D67828" w:rsidRPr="00D67828">
        <w:rPr>
          <w:sz w:val="22"/>
          <w:szCs w:val="22"/>
        </w:rPr>
        <w:t>evolution</w:t>
      </w:r>
      <w:r w:rsidRPr="00D67828">
        <w:rPr>
          <w:sz w:val="22"/>
          <w:szCs w:val="22"/>
        </w:rPr>
        <w:t xml:space="preserve"> of the DFMC GBAS SARPS; </w:t>
      </w:r>
    </w:p>
    <w:p w14:paraId="47BE8478" w14:textId="0BE1BD8B" w:rsidR="001C38CC" w:rsidRPr="00D67828" w:rsidRDefault="001C38CC" w:rsidP="00D67828">
      <w:pPr>
        <w:pStyle w:val="ListParagraph"/>
        <w:numPr>
          <w:ilvl w:val="0"/>
          <w:numId w:val="42"/>
        </w:numPr>
        <w:rPr>
          <w:sz w:val="22"/>
          <w:szCs w:val="22"/>
        </w:rPr>
      </w:pPr>
      <w:r w:rsidRPr="00D67828">
        <w:rPr>
          <w:sz w:val="22"/>
          <w:szCs w:val="22"/>
        </w:rPr>
        <w:t xml:space="preserve">Verify any change in the operational assumptions in section 3 with the </w:t>
      </w:r>
      <w:r w:rsidR="00D67828" w:rsidRPr="00D67828">
        <w:rPr>
          <w:sz w:val="22"/>
          <w:szCs w:val="22"/>
        </w:rPr>
        <w:t>evolution</w:t>
      </w:r>
      <w:r w:rsidRPr="00D67828">
        <w:rPr>
          <w:sz w:val="22"/>
          <w:szCs w:val="22"/>
        </w:rPr>
        <w:t xml:space="preserve"> of the DFMC GBAS operational concept; </w:t>
      </w:r>
    </w:p>
    <w:p w14:paraId="26CF6F75" w14:textId="394567E4" w:rsidR="001C38CC" w:rsidRPr="00D67828" w:rsidRDefault="001C38CC" w:rsidP="00D67828">
      <w:pPr>
        <w:pStyle w:val="ListParagraph"/>
        <w:numPr>
          <w:ilvl w:val="0"/>
          <w:numId w:val="42"/>
        </w:numPr>
        <w:rPr>
          <w:sz w:val="22"/>
          <w:szCs w:val="22"/>
        </w:rPr>
      </w:pPr>
      <w:r w:rsidRPr="00D67828">
        <w:rPr>
          <w:sz w:val="22"/>
          <w:szCs w:val="22"/>
        </w:rPr>
        <w:t>Provide comments on the analyses in section 4 and the conclusions drawn from them and consider these in the validation of the DFMC GBAS SARPS, notably as regards backwards compatibility and the extrapolation time validation for MT23.</w:t>
      </w:r>
    </w:p>
    <w:p w14:paraId="61A13AC4" w14:textId="6E31389D" w:rsidR="001C38CC" w:rsidRDefault="001C38CC" w:rsidP="001C38CC">
      <w:pPr>
        <w:rPr>
          <w:sz w:val="22"/>
          <w:szCs w:val="22"/>
        </w:rPr>
      </w:pPr>
    </w:p>
    <w:p w14:paraId="7A64F531" w14:textId="4D351145" w:rsidR="00A3447C" w:rsidRPr="00D67828" w:rsidRDefault="00D67828" w:rsidP="007C1194">
      <w:pPr>
        <w:rPr>
          <w:sz w:val="22"/>
          <w:szCs w:val="22"/>
        </w:rPr>
      </w:pPr>
      <w:r>
        <w:rPr>
          <w:sz w:val="22"/>
          <w:szCs w:val="22"/>
        </w:rPr>
        <w:t xml:space="preserve">The paper stimulated much discussion.  A number of issues were logged as a result of the discussion (see WP 19 discussion).  In </w:t>
      </w:r>
      <w:proofErr w:type="gramStart"/>
      <w:r>
        <w:rPr>
          <w:sz w:val="22"/>
          <w:szCs w:val="22"/>
        </w:rPr>
        <w:t>general</w:t>
      </w:r>
      <w:proofErr w:type="gramEnd"/>
      <w:r>
        <w:rPr>
          <w:sz w:val="22"/>
          <w:szCs w:val="22"/>
        </w:rPr>
        <w:t xml:space="preserve"> the group though the results of this paper are encouraging but agreed that data link loading will need to be revisited as the proposal evolves.</w:t>
      </w:r>
    </w:p>
    <w:p w14:paraId="7DBC3E64" w14:textId="5A875A37" w:rsidR="00672A3B" w:rsidRDefault="00672A3B" w:rsidP="00672A3B">
      <w:pPr>
        <w:pStyle w:val="Heading2"/>
      </w:pPr>
      <w:r>
        <w:t>WP 18</w:t>
      </w:r>
      <w:r w:rsidR="006B41A1">
        <w:t xml:space="preserve"> </w:t>
      </w:r>
      <w:r w:rsidR="00713EC1">
        <w:t>–</w:t>
      </w:r>
      <w:r w:rsidR="006B41A1">
        <w:t xml:space="preserve"> </w:t>
      </w:r>
      <w:r w:rsidR="00713EC1">
        <w:t xml:space="preserve">DFMC GBAS Nominal Ionospheric Gradient Mitigation Results Using Ground Collected </w:t>
      </w:r>
      <w:proofErr w:type="spellStart"/>
      <w:r w:rsidR="00713EC1">
        <w:t>Dtata</w:t>
      </w:r>
      <w:proofErr w:type="spellEnd"/>
    </w:p>
    <w:p w14:paraId="159CE58C" w14:textId="5732DA23" w:rsidR="00713EC1" w:rsidRDefault="00713EC1" w:rsidP="00713EC1">
      <w:r w:rsidRPr="00713EC1">
        <w:t xml:space="preserve">To support standardization of DFMC GBAS, field data from the Indra </w:t>
      </w:r>
      <w:proofErr w:type="spellStart"/>
      <w:r w:rsidRPr="00713EC1">
        <w:t>Navia</w:t>
      </w:r>
      <w:proofErr w:type="spellEnd"/>
      <w:r w:rsidRPr="00713EC1">
        <w:t xml:space="preserve"> GBAS prototype at Oslo airport has been used to evaluate the nominal performance of the ionospheric gradient mitigation envisaged for DFMC GBAS. Consequences of using longer smoothing filter time constants have been investigated such as kickstarting airborne smoothing of ground measurements. Preliminary results show that the model used for the standard deviation of the iono monitor metric based on 600 s smoothed pseudoranges needs to be improved. It is currently too optimistic as it assumes converged smoothing filters. The use of longer time constants means that the smoothing filters will be in transient states more often. This may impact errors associated with other integrity threats as well.</w:t>
      </w:r>
    </w:p>
    <w:p w14:paraId="54E748D4" w14:textId="47E1DE3B" w:rsidR="00713EC1" w:rsidRDefault="00713EC1" w:rsidP="00713EC1"/>
    <w:p w14:paraId="212C82C7" w14:textId="5FE19F24" w:rsidR="001E6145" w:rsidRDefault="00713EC1" w:rsidP="007C1194">
      <w:r>
        <w:t>The meeting was invited to note the information in the paper and take it into consideration in the further work on converging on a concept for DFMC GBAS.  The group agreed and logged the paper in the action matrix for the action associated with IGM monitoring.</w:t>
      </w:r>
    </w:p>
    <w:p w14:paraId="4B82A370" w14:textId="4358697F" w:rsidR="00672A3B" w:rsidRDefault="004F0426" w:rsidP="00672A3B">
      <w:pPr>
        <w:pStyle w:val="Heading2"/>
      </w:pPr>
      <w:r>
        <w:lastRenderedPageBreak/>
        <w:t>IP 18</w:t>
      </w:r>
      <w:r w:rsidR="006B41A1">
        <w:t xml:space="preserve"> –</w:t>
      </w:r>
      <w:r w:rsidR="001E6145">
        <w:t xml:space="preserve"> </w:t>
      </w:r>
      <w:r w:rsidR="00897A32">
        <w:t>Performance Evaluation of the Ionospheric Threat Mitigation Strategies in DFMC GBAS</w:t>
      </w:r>
    </w:p>
    <w:p w14:paraId="31D3FDE9" w14:textId="5324544E" w:rsidR="00897A32" w:rsidRPr="00897A32" w:rsidRDefault="00897A32" w:rsidP="00897A32">
      <w:r w:rsidRPr="00897A32">
        <w:t xml:space="preserve">This information paper compares the performance of two proposed DFMC GBAS service types, in terms of their mitigation of ionospheric threats.  Both GAST-F and GAST-X define detection thresholds for their airborne ionospheric monitors. Making that detection threshold adaptative improves the availability of both methods by reducing the number of excluded satellites from the position solution, at no penalty on integrity. Furthermore, the paper also evaluates the performance of the </w:t>
      </w:r>
      <w:proofErr w:type="spellStart"/>
      <w:r w:rsidRPr="00897A32">
        <w:t>Ifree</w:t>
      </w:r>
      <w:proofErr w:type="spellEnd"/>
      <w:r w:rsidRPr="00897A32">
        <w:t xml:space="preserve"> </w:t>
      </w:r>
      <w:proofErr w:type="spellStart"/>
      <w:r w:rsidRPr="00897A32">
        <w:t>fall-back</w:t>
      </w:r>
      <w:proofErr w:type="spellEnd"/>
      <w:r w:rsidRPr="00897A32">
        <w:t xml:space="preserve"> mode in terms of availability for single and dual constellation scenarios. The performance comparison leverages detailed simulations, as well as real-world measurements. The results show that GAST-X offers higher availability and continuity at the same integrity risk as GAST-F, at the expense of higher complexity in the airborne processing.</w:t>
      </w:r>
    </w:p>
    <w:p w14:paraId="1FE0BFFF" w14:textId="4DF73F76" w:rsidR="00931206" w:rsidRDefault="00931206" w:rsidP="006B41A1"/>
    <w:p w14:paraId="7A153485" w14:textId="6E91B9E7" w:rsidR="00187522" w:rsidRDefault="00187522" w:rsidP="00187522">
      <w:pPr>
        <w:pStyle w:val="Heading1"/>
      </w:pPr>
      <w:r>
        <w:t xml:space="preserve">Agenda Item 4.c, DFMC </w:t>
      </w:r>
      <w:r w:rsidR="00A26FA7">
        <w:t>SARPs Development</w:t>
      </w:r>
      <w:r>
        <w:t xml:space="preserve"> </w:t>
      </w:r>
    </w:p>
    <w:p w14:paraId="04315D6A" w14:textId="16A2EB99" w:rsidR="00234C32" w:rsidRDefault="00234C32" w:rsidP="009A006A"/>
    <w:p w14:paraId="2A246E3A" w14:textId="77777777" w:rsidR="00F1476D" w:rsidRPr="003F6301" w:rsidRDefault="00F1476D" w:rsidP="00F1476D">
      <w:pPr>
        <w:pStyle w:val="Heading2"/>
        <w:rPr>
          <w:sz w:val="22"/>
          <w:szCs w:val="22"/>
        </w:rPr>
      </w:pPr>
      <w:r>
        <w:t xml:space="preserve">WP – 19 </w:t>
      </w:r>
    </w:p>
    <w:p w14:paraId="52A575E5" w14:textId="77777777" w:rsidR="00F1476D" w:rsidRDefault="00F1476D" w:rsidP="00F1476D">
      <w:pPr>
        <w:rPr>
          <w:sz w:val="22"/>
          <w:szCs w:val="22"/>
        </w:rPr>
      </w:pPr>
      <w:r w:rsidRPr="00A47A8C">
        <w:rPr>
          <w:sz w:val="22"/>
          <w:szCs w:val="22"/>
        </w:rPr>
        <w:t>This paper presents a draft set of Annex 10 changes to introduce DFMC GBAS. This is a very early draft and significant work still remains to be done. The draft is being shared in order to support a review by the full GWG.</w:t>
      </w:r>
    </w:p>
    <w:p w14:paraId="30A8AF54" w14:textId="77777777" w:rsidR="00F1476D" w:rsidRPr="00A47A8C" w:rsidRDefault="00F1476D" w:rsidP="00F1476D">
      <w:pPr>
        <w:rPr>
          <w:sz w:val="22"/>
          <w:szCs w:val="22"/>
        </w:rPr>
      </w:pPr>
    </w:p>
    <w:p w14:paraId="525AFAE3" w14:textId="77777777" w:rsidR="00F1476D" w:rsidRDefault="00F1476D" w:rsidP="00F1476D">
      <w:pPr>
        <w:rPr>
          <w:sz w:val="22"/>
          <w:szCs w:val="22"/>
        </w:rPr>
      </w:pPr>
      <w:r w:rsidRPr="00A47A8C">
        <w:rPr>
          <w:sz w:val="22"/>
          <w:szCs w:val="22"/>
        </w:rPr>
        <w:t>In addition, the paper presents some rationale used in the development of this first draft and identifies a number of open issues to be addressed as the development continues.</w:t>
      </w:r>
    </w:p>
    <w:p w14:paraId="0757BA59" w14:textId="77777777" w:rsidR="00F1476D" w:rsidRDefault="00F1476D" w:rsidP="00F1476D">
      <w:pPr>
        <w:rPr>
          <w:sz w:val="22"/>
          <w:szCs w:val="22"/>
        </w:rPr>
      </w:pPr>
    </w:p>
    <w:p w14:paraId="4B94A0AD" w14:textId="77777777" w:rsidR="00F1476D" w:rsidRPr="00A26FA7" w:rsidRDefault="00F1476D" w:rsidP="00F1476D">
      <w:pPr>
        <w:rPr>
          <w:sz w:val="22"/>
          <w:szCs w:val="22"/>
        </w:rPr>
      </w:pPr>
      <w:r w:rsidRPr="00A26FA7">
        <w:rPr>
          <w:sz w:val="22"/>
          <w:szCs w:val="22"/>
        </w:rPr>
        <w:t xml:space="preserve">The meeting </w:t>
      </w:r>
      <w:r>
        <w:rPr>
          <w:sz w:val="22"/>
          <w:szCs w:val="22"/>
        </w:rPr>
        <w:t>was</w:t>
      </w:r>
      <w:r w:rsidRPr="00A26FA7">
        <w:rPr>
          <w:sz w:val="22"/>
          <w:szCs w:val="22"/>
        </w:rPr>
        <w:t xml:space="preserve"> invited to</w:t>
      </w:r>
      <w:r>
        <w:rPr>
          <w:sz w:val="22"/>
          <w:szCs w:val="22"/>
        </w:rPr>
        <w:t>:</w:t>
      </w:r>
    </w:p>
    <w:p w14:paraId="1FE4FD78" w14:textId="77777777" w:rsidR="00F1476D" w:rsidRPr="00A26FA7" w:rsidRDefault="00F1476D" w:rsidP="00F1476D">
      <w:pPr>
        <w:pStyle w:val="ListParagraph"/>
        <w:numPr>
          <w:ilvl w:val="0"/>
          <w:numId w:val="45"/>
        </w:numPr>
        <w:rPr>
          <w:sz w:val="22"/>
          <w:szCs w:val="22"/>
        </w:rPr>
      </w:pPr>
      <w:r w:rsidRPr="00A26FA7">
        <w:rPr>
          <w:sz w:val="22"/>
          <w:szCs w:val="22"/>
        </w:rPr>
        <w:t>Review the attached draft SARPs change proposal</w:t>
      </w:r>
    </w:p>
    <w:p w14:paraId="2EDC984C" w14:textId="77777777" w:rsidR="00F1476D" w:rsidRPr="00A26FA7" w:rsidRDefault="00F1476D" w:rsidP="00F1476D">
      <w:pPr>
        <w:pStyle w:val="ListParagraph"/>
        <w:numPr>
          <w:ilvl w:val="0"/>
          <w:numId w:val="45"/>
        </w:numPr>
        <w:rPr>
          <w:sz w:val="22"/>
          <w:szCs w:val="22"/>
        </w:rPr>
      </w:pPr>
      <w:r w:rsidRPr="00A26FA7">
        <w:rPr>
          <w:sz w:val="22"/>
          <w:szCs w:val="22"/>
        </w:rPr>
        <w:t>Note the progress of the drafting ad-hoc group</w:t>
      </w:r>
    </w:p>
    <w:p w14:paraId="5FCB5BD2" w14:textId="77777777" w:rsidR="00F1476D" w:rsidRPr="00A26FA7" w:rsidRDefault="00F1476D" w:rsidP="00F1476D">
      <w:pPr>
        <w:pStyle w:val="ListParagraph"/>
        <w:numPr>
          <w:ilvl w:val="0"/>
          <w:numId w:val="45"/>
        </w:numPr>
        <w:rPr>
          <w:sz w:val="22"/>
          <w:szCs w:val="22"/>
        </w:rPr>
      </w:pPr>
      <w:r w:rsidRPr="00A26FA7">
        <w:rPr>
          <w:sz w:val="22"/>
          <w:szCs w:val="22"/>
        </w:rPr>
        <w:t>Discuss the open issues described above and provide guidance on the direction to be taken in resolving the issues.</w:t>
      </w:r>
    </w:p>
    <w:p w14:paraId="178E7AAE" w14:textId="77777777" w:rsidR="00F1476D" w:rsidRPr="00A26FA7" w:rsidRDefault="00F1476D" w:rsidP="00F1476D">
      <w:pPr>
        <w:pStyle w:val="ListParagraph"/>
        <w:numPr>
          <w:ilvl w:val="0"/>
          <w:numId w:val="45"/>
        </w:numPr>
        <w:rPr>
          <w:sz w:val="22"/>
          <w:szCs w:val="22"/>
        </w:rPr>
      </w:pPr>
      <w:r w:rsidRPr="00A26FA7">
        <w:rPr>
          <w:sz w:val="22"/>
          <w:szCs w:val="22"/>
        </w:rPr>
        <w:t>Identify other open issues to be addressed by the drafting ad-hoc group.</w:t>
      </w:r>
    </w:p>
    <w:p w14:paraId="2766AAC9" w14:textId="3E9C6DD6" w:rsidR="00187522" w:rsidRDefault="00187522" w:rsidP="009A006A"/>
    <w:p w14:paraId="7A409E9F" w14:textId="77777777" w:rsidR="00FE7C44" w:rsidRDefault="0060640E" w:rsidP="009A006A">
      <w:r>
        <w:t>The GWG</w:t>
      </w:r>
      <w:r w:rsidR="00D24A6B">
        <w:t xml:space="preserve"> spent the better part of a whole day doing a paragraph by paragraph review of WP 19.  </w:t>
      </w:r>
      <w:r w:rsidR="00025F39">
        <w:t xml:space="preserve">During the discussion, as </w:t>
      </w:r>
      <w:r w:rsidR="00FE7C44">
        <w:t xml:space="preserve">unresolved issues were identified they were logged in a matrix to be used by the SARPs drafting ad-hoc to organize their work.  In all 21 issues were logged.  At the next SARPs drafting ad-hoc group these issues will be prioritized and work assignments to resolve the issues will be made. </w:t>
      </w:r>
    </w:p>
    <w:p w14:paraId="016094D4" w14:textId="77777777" w:rsidR="00FE7C44" w:rsidRDefault="00FE7C44" w:rsidP="009A006A"/>
    <w:p w14:paraId="122E7E24" w14:textId="55A74E99" w:rsidR="0060640E" w:rsidRDefault="00FE7C44" w:rsidP="009A006A">
      <w:r>
        <w:t xml:space="preserve">The first pass at the updated SARPs was made assuming only 3 new approach service types would be added.  (See Figure 1 or WP 19).  Over the course of the discussion it was decided that two additional service types would be added to support single frequency operations on L1 without the use of legacy MT 1 and MT 11.  An updated version of Figure 1 was developed and reviewed by the group.  Flimsy </w:t>
      </w:r>
      <w:r w:rsidR="00C028B6">
        <w:t>16</w:t>
      </w:r>
      <w:r>
        <w:t xml:space="preserve"> captures this updated figure showing the approach service types for DFMC GBAS.  </w:t>
      </w:r>
    </w:p>
    <w:p w14:paraId="14321C79" w14:textId="617B1450" w:rsidR="00172F3B" w:rsidRDefault="00172F3B" w:rsidP="009A006A"/>
    <w:p w14:paraId="49C73068" w14:textId="72E90FBE" w:rsidR="00172F3B" w:rsidRDefault="00172F3B" w:rsidP="009A006A">
      <w:r>
        <w:t xml:space="preserve">This proposed SARPs update suggests renaming the full DFMC GBAS service level as GAST E.  Then the single frequency Service types on L5 would be GAST C2 and GAST </w:t>
      </w:r>
      <w:r>
        <w:lastRenderedPageBreak/>
        <w:t xml:space="preserve">D2 as analogues to GAST C and D on L1.  In </w:t>
      </w:r>
      <w:proofErr w:type="gramStart"/>
      <w:r>
        <w:t>addition</w:t>
      </w:r>
      <w:proofErr w:type="gramEnd"/>
      <w:r>
        <w:t xml:space="preserve"> at this meeting it was decided that single frequency services GAST C1 and D1 would be introduced to implement GAST C and D analogues on L1 without use of MT 1 and MT 11.  The current draft doesn’t include these types and some work is needed to add the appropriate requirements.</w:t>
      </w:r>
    </w:p>
    <w:p w14:paraId="3816774E" w14:textId="50EBBB5C" w:rsidR="00172F3B" w:rsidRDefault="00172F3B" w:rsidP="009A006A"/>
    <w:p w14:paraId="7E7F91F5" w14:textId="67EEF9AD" w:rsidR="00172F3B" w:rsidRDefault="00172F3B" w:rsidP="009A006A">
      <w:r>
        <w:t>In this draft SARPs revision, GRAS has been removed.</w:t>
      </w:r>
    </w:p>
    <w:p w14:paraId="3CC01444" w14:textId="720DD85E" w:rsidR="0060640E" w:rsidRDefault="0060640E" w:rsidP="009A006A"/>
    <w:p w14:paraId="1832812B" w14:textId="02A358D9" w:rsidR="00172F3B" w:rsidRDefault="00172F3B" w:rsidP="009A006A">
      <w:r>
        <w:t>The group did not get through the entire draft SARPs change proposal, but the detailed review was effective at uncovering open issues and get group consensus on the way forward.</w:t>
      </w:r>
    </w:p>
    <w:p w14:paraId="6B1382F7" w14:textId="77777777" w:rsidR="00187522" w:rsidRPr="009A006A" w:rsidRDefault="00187522" w:rsidP="009A006A"/>
    <w:p w14:paraId="091BFB7A" w14:textId="4AB4B307" w:rsidR="00A26FA7" w:rsidRPr="00F1476D" w:rsidRDefault="003A7468" w:rsidP="003F6301">
      <w:pPr>
        <w:pStyle w:val="Heading1"/>
      </w:pPr>
      <w:bookmarkStart w:id="2" w:name="_Ref55201747"/>
      <w:r>
        <w:t xml:space="preserve"> </w:t>
      </w:r>
      <w:bookmarkStart w:id="3" w:name="_Ref55372686"/>
      <w:r w:rsidR="003F2BE3">
        <w:t xml:space="preserve">GWG </w:t>
      </w:r>
      <w:r w:rsidR="00DA579C" w:rsidRPr="00A07F0F">
        <w:t>Work Plan</w:t>
      </w:r>
      <w:bookmarkEnd w:id="2"/>
      <w:bookmarkEnd w:id="3"/>
    </w:p>
    <w:p w14:paraId="26362DD0" w14:textId="77777777" w:rsidR="00A26FA7" w:rsidRPr="003F6301" w:rsidRDefault="00A26FA7" w:rsidP="003F6301">
      <w:pPr>
        <w:rPr>
          <w:sz w:val="22"/>
          <w:szCs w:val="22"/>
        </w:rPr>
      </w:pPr>
    </w:p>
    <w:p w14:paraId="104104AD" w14:textId="446FAD83" w:rsidR="003F2BE3" w:rsidRDefault="003F6301" w:rsidP="003F6301">
      <w:pPr>
        <w:pStyle w:val="Heading2"/>
      </w:pPr>
      <w:r>
        <w:t>GWG General Work Plan</w:t>
      </w:r>
    </w:p>
    <w:p w14:paraId="2ABC2539" w14:textId="76EB03BF"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0EECBFE5" w14:textId="77777777" w:rsidR="00301EBD" w:rsidRDefault="00301EBD" w:rsidP="00822180">
      <w:pPr>
        <w:pStyle w:val="ListParagraph"/>
        <w:numPr>
          <w:ilvl w:val="0"/>
          <w:numId w:val="6"/>
        </w:numPr>
      </w:pPr>
      <w:r w:rsidRPr="00A07F0F">
        <w:t>GBAS SARPS Maintenance</w:t>
      </w:r>
      <w:r>
        <w:t xml:space="preserve"> (including VHF compatibility requirements and guidance)</w:t>
      </w:r>
    </w:p>
    <w:p w14:paraId="2B8A72E8" w14:textId="77777777" w:rsidR="00301EBD" w:rsidRDefault="00301EBD" w:rsidP="00822180">
      <w:pPr>
        <w:pStyle w:val="ListParagraph"/>
        <w:numPr>
          <w:ilvl w:val="0"/>
          <w:numId w:val="6"/>
        </w:numPr>
      </w:pPr>
      <w:r w:rsidRPr="00A07F0F">
        <w:t xml:space="preserve">Impact to Other Annexes </w:t>
      </w:r>
    </w:p>
    <w:p w14:paraId="79670964" w14:textId="77777777" w:rsidR="00301EBD" w:rsidRDefault="00301EBD" w:rsidP="00822180">
      <w:pPr>
        <w:pStyle w:val="ListParagraph"/>
        <w:numPr>
          <w:ilvl w:val="0"/>
          <w:numId w:val="6"/>
        </w:numPr>
      </w:pPr>
      <w:r w:rsidRPr="00A07F0F">
        <w:t>ICAO Doc 8071 update for GBAS</w:t>
      </w:r>
    </w:p>
    <w:p w14:paraId="00E03CBD" w14:textId="6BCF7950" w:rsidR="00301EBD" w:rsidRPr="00172F3B" w:rsidRDefault="00301EBD" w:rsidP="00822180">
      <w:pPr>
        <w:pStyle w:val="ListParagraph"/>
        <w:numPr>
          <w:ilvl w:val="0"/>
          <w:numId w:val="6"/>
        </w:numPr>
        <w:rPr>
          <w:strike/>
        </w:rPr>
      </w:pPr>
      <w:r w:rsidRPr="00172F3B">
        <w:rPr>
          <w:strike/>
        </w:rPr>
        <w:t>Updates to the GNSS Manual (Doc 9849)</w:t>
      </w:r>
      <w:r w:rsidRPr="00172F3B">
        <w:t xml:space="preserve"> </w:t>
      </w:r>
      <w:r w:rsidR="00172F3B" w:rsidRPr="00172F3B">
        <w:t>Essentially done for this round</w:t>
      </w:r>
    </w:p>
    <w:p w14:paraId="148C6F35" w14:textId="77777777" w:rsidR="00B77178" w:rsidRDefault="00B77178" w:rsidP="00B77178">
      <w:pPr>
        <w:pStyle w:val="ListParagraph"/>
        <w:numPr>
          <w:ilvl w:val="0"/>
          <w:numId w:val="6"/>
        </w:numPr>
      </w:pPr>
      <w:r>
        <w:t>Development of a GBAS Manual</w:t>
      </w:r>
    </w:p>
    <w:p w14:paraId="3586D86E" w14:textId="544DF588" w:rsidR="00301EBD" w:rsidRDefault="00301EBD" w:rsidP="00822180">
      <w:pPr>
        <w:pStyle w:val="ListParagraph"/>
        <w:numPr>
          <w:ilvl w:val="0"/>
          <w:numId w:val="6"/>
        </w:numPr>
      </w:pPr>
      <w:r>
        <w:t xml:space="preserve">Dual Frequency </w:t>
      </w:r>
      <w:r w:rsidR="008563BA">
        <w:t>–</w:t>
      </w:r>
      <w:r>
        <w:t xml:space="preserve"> </w:t>
      </w:r>
      <w:r w:rsidRPr="00A07F0F">
        <w:t>Multi-Constellation GBAS</w:t>
      </w:r>
      <w:r>
        <w:t xml:space="preserve"> </w:t>
      </w:r>
    </w:p>
    <w:p w14:paraId="1129CF87" w14:textId="77777777" w:rsidR="00301EBD" w:rsidRDefault="00301EBD" w:rsidP="00822180">
      <w:pPr>
        <w:pStyle w:val="ListParagraph"/>
        <w:numPr>
          <w:ilvl w:val="1"/>
          <w:numId w:val="6"/>
        </w:numPr>
      </w:pPr>
      <w:r>
        <w:t xml:space="preserve">Including support for maintenance of the DFMC ConOps  </w:t>
      </w:r>
    </w:p>
    <w:p w14:paraId="4048BDE4" w14:textId="116DD366" w:rsidR="00C9220A" w:rsidRDefault="00301EBD" w:rsidP="00822180">
      <w:pPr>
        <w:pStyle w:val="ListParagraph"/>
        <w:numPr>
          <w:ilvl w:val="1"/>
          <w:numId w:val="6"/>
        </w:numPr>
      </w:pPr>
      <w:r>
        <w:t>Develop (or expand the current) concept paper for DFMC GBAS as an initial step towards development of SARPs.</w:t>
      </w:r>
    </w:p>
    <w:p w14:paraId="3D53A1BC" w14:textId="02C50C05" w:rsidR="00172F3B" w:rsidRDefault="00172F3B" w:rsidP="00822180">
      <w:pPr>
        <w:pStyle w:val="ListParagraph"/>
        <w:numPr>
          <w:ilvl w:val="1"/>
          <w:numId w:val="6"/>
        </w:numPr>
      </w:pPr>
      <w:r>
        <w:t>Development of SARPs (SARPs drafting ad-hoc).</w:t>
      </w:r>
    </w:p>
    <w:p w14:paraId="614AF492" w14:textId="4057884A" w:rsidR="00B81EF4" w:rsidRDefault="00B81EF4" w:rsidP="00172DCD">
      <w:pPr>
        <w:pStyle w:val="Heading2"/>
      </w:pPr>
      <w:r>
        <w:t>Review of the action matrix</w:t>
      </w:r>
    </w:p>
    <w:p w14:paraId="31EC7BBA" w14:textId="5A6D6688" w:rsidR="00962477" w:rsidRPr="00B81EF4" w:rsidRDefault="00B81EF4" w:rsidP="00B81EF4">
      <w:r>
        <w:t>The GWG reviewed the action matrix (</w:t>
      </w:r>
      <w:r>
        <w:fldChar w:fldCharType="begin"/>
      </w:r>
      <w:r>
        <w:instrText xml:space="preserve"> REF _Ref70564863 \h </w:instrText>
      </w:r>
      <w:r>
        <w:fldChar w:fldCharType="separate"/>
      </w:r>
      <w:r>
        <w:t xml:space="preserve">Attachment </w:t>
      </w:r>
      <w:r>
        <w:rPr>
          <w:noProof/>
        </w:rPr>
        <w:t>C</w:t>
      </w:r>
      <w:r>
        <w:fldChar w:fldCharType="end"/>
      </w:r>
      <w:r>
        <w:t xml:space="preserve">).  </w:t>
      </w:r>
      <w:r w:rsidR="00172F3B">
        <w:t>One</w:t>
      </w:r>
      <w:r w:rsidR="00962477">
        <w:t xml:space="preserve"> action w</w:t>
      </w:r>
      <w:r w:rsidR="00172F3B">
        <w:t>as</w:t>
      </w:r>
      <w:r w:rsidR="00962477">
        <w:t xml:space="preserve"> closed</w:t>
      </w:r>
      <w:r w:rsidR="00B77178">
        <w:t xml:space="preserve"> (</w:t>
      </w:r>
      <w:r w:rsidR="00491937">
        <w:t xml:space="preserve">AI </w:t>
      </w:r>
      <w:r w:rsidR="00172F3B">
        <w:t>241</w:t>
      </w:r>
      <w:r w:rsidR="006A2EE0">
        <w:t>)</w:t>
      </w:r>
      <w:r w:rsidR="00C17A63">
        <w:t>.</w:t>
      </w:r>
      <w:r w:rsidR="006A2EE0">
        <w:t xml:space="preserve">  </w:t>
      </w:r>
      <w:r w:rsidR="00321405">
        <w:t>Two</w:t>
      </w:r>
      <w:r w:rsidR="00962477">
        <w:t xml:space="preserve"> additional action</w:t>
      </w:r>
      <w:r w:rsidR="00321405">
        <w:t>s</w:t>
      </w:r>
      <w:r w:rsidR="00962477">
        <w:t xml:space="preserve"> </w:t>
      </w:r>
      <w:r w:rsidR="008563BA">
        <w:t>were</w:t>
      </w:r>
      <w:r w:rsidR="00962477">
        <w:t xml:space="preserve"> opened, Actions </w:t>
      </w:r>
      <w:r w:rsidR="00172F3B">
        <w:t>251</w:t>
      </w:r>
      <w:r w:rsidR="006A2EE0">
        <w:t xml:space="preserve"> </w:t>
      </w:r>
      <w:r w:rsidR="00321405">
        <w:t>and 25</w:t>
      </w:r>
      <w:r w:rsidR="00172F3B">
        <w:t>2</w:t>
      </w:r>
      <w:r w:rsidR="006A2EE0">
        <w:t xml:space="preserve"> in </w:t>
      </w:r>
      <w:r w:rsidR="006A2EE0">
        <w:fldChar w:fldCharType="begin"/>
      </w:r>
      <w:r w:rsidR="006A2EE0">
        <w:instrText xml:space="preserve"> REF _Ref70564863 \h </w:instrText>
      </w:r>
      <w:r w:rsidR="006A2EE0">
        <w:fldChar w:fldCharType="separate"/>
      </w:r>
      <w:r w:rsidR="006A2EE0">
        <w:t xml:space="preserve">Attachment </w:t>
      </w:r>
      <w:r w:rsidR="006A2EE0">
        <w:rPr>
          <w:noProof/>
        </w:rPr>
        <w:t>C</w:t>
      </w:r>
      <w:r w:rsidR="006A2EE0">
        <w:fldChar w:fldCharType="end"/>
      </w:r>
      <w:r w:rsidR="006A2EE0">
        <w:t>.</w:t>
      </w:r>
    </w:p>
    <w:p w14:paraId="072D5C8A" w14:textId="25AE3C0B" w:rsidR="00AF4BF4" w:rsidRDefault="00BA0DFE" w:rsidP="00172DCD">
      <w:pPr>
        <w:pStyle w:val="Heading2"/>
      </w:pPr>
      <w:r>
        <w:t>DFMC Work Plan</w:t>
      </w:r>
    </w:p>
    <w:p w14:paraId="28423B6D" w14:textId="45DC356D" w:rsidR="00321405" w:rsidRDefault="00D35C8E" w:rsidP="00321405">
      <w:r>
        <w:t xml:space="preserve">As a result of the discussion supported by WP </w:t>
      </w:r>
      <w:r w:rsidR="00A638B9">
        <w:t>19 and WP 20</w:t>
      </w:r>
      <w:r>
        <w:t xml:space="preserve"> (and the other papers associated with agenda items 4.a and 4.b, the GWG agreed that </w:t>
      </w:r>
      <w:r w:rsidR="00A638B9">
        <w:t>the</w:t>
      </w:r>
      <w:r>
        <w:t xml:space="preserve"> small SARPs drafting group would </w:t>
      </w:r>
      <w:r w:rsidR="00A638B9">
        <w:t>continue</w:t>
      </w:r>
      <w:r>
        <w:t xml:space="preserve"> writing SARPs for DFMC GBAS.  </w:t>
      </w:r>
      <w:r w:rsidR="00A638B9">
        <w:t>T</w:t>
      </w:r>
      <w:r w:rsidR="00302E52">
        <w:t xml:space="preserve">here </w:t>
      </w:r>
      <w:r w:rsidR="00A638B9">
        <w:t>is</w:t>
      </w:r>
      <w:r w:rsidR="00302E52">
        <w:t xml:space="preserve"> general consensus that a merged architecture</w:t>
      </w:r>
      <w:r w:rsidR="00A638B9">
        <w:t xml:space="preserve"> is emerging which</w:t>
      </w:r>
      <w:r w:rsidR="00302E52">
        <w:t xml:space="preserve"> tak</w:t>
      </w:r>
      <w:r w:rsidR="00A638B9">
        <w:t>es</w:t>
      </w:r>
      <w:r w:rsidR="00302E52">
        <w:t xml:space="preserve"> the best features of both the “send corrections” and “send measurements” </w:t>
      </w:r>
      <w:r w:rsidR="00A638B9">
        <w:t>paradigms.</w:t>
      </w:r>
      <w:r w:rsidR="00302E52">
        <w:t xml:space="preserve">  Action item 249 tasking the DFMC SARPs Drafting Group</w:t>
      </w:r>
      <w:r w:rsidR="00A638B9">
        <w:t xml:space="preserve"> will remain a major thrust</w:t>
      </w:r>
      <w:r w:rsidR="00302E52">
        <w:t xml:space="preserve">.  The goal for this group </w:t>
      </w:r>
      <w:r w:rsidR="00A638B9">
        <w:t>remains</w:t>
      </w:r>
      <w:r w:rsidR="00302E52">
        <w:t xml:space="preserve"> to complete (and technically validate) the SARPs piece of the BDS by the end of 2024.  This drafting group will need to work closely with RTCA SC-19 WG 4 and </w:t>
      </w:r>
      <w:r w:rsidR="00441CEB">
        <w:t>EUROCAE</w:t>
      </w:r>
      <w:r w:rsidR="00302E52">
        <w:t xml:space="preserve"> WG 28 as they develop the </w:t>
      </w:r>
      <w:r w:rsidR="006F4019">
        <w:t xml:space="preserve">MOPS </w:t>
      </w:r>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14:paraId="504C7FD7" w14:textId="77777777" w:rsidR="00321405" w:rsidRPr="00321405" w:rsidRDefault="00321405" w:rsidP="00321405"/>
    <w:p w14:paraId="3CCA40CC" w14:textId="52C0AC45" w:rsidR="00EF42CD" w:rsidRPr="00FF54FC" w:rsidRDefault="00F4503C" w:rsidP="00EF42CD">
      <w:pPr>
        <w:rPr>
          <w:rFonts w:eastAsiaTheme="minorHAnsi"/>
        </w:rPr>
      </w:pPr>
      <w:r>
        <w:lastRenderedPageBreak/>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3624A787" w14:textId="77777777" w:rsidR="00EF42CD" w:rsidRDefault="00EF42CD" w:rsidP="00EF42CD">
      <w:pPr>
        <w:rPr>
          <w:rFonts w:eastAsiaTheme="minorHAnsi"/>
        </w:rPr>
      </w:pPr>
    </w:p>
    <w:p w14:paraId="03091715" w14:textId="144C2435" w:rsidR="00EF42CD" w:rsidRPr="00FF54FC" w:rsidRDefault="00EF42CD" w:rsidP="00EF42CD">
      <w:pPr>
        <w:pStyle w:val="Caption"/>
        <w:keepNext/>
        <w:jc w:val="center"/>
        <w:rPr>
          <w:rFonts w:eastAsiaTheme="minorHAnsi"/>
        </w:rPr>
      </w:pPr>
      <w:bookmarkStart w:id="4"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4"/>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65ECF362"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373BC295"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0AA48E1F"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5C93F9D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E41D250" w14:textId="709A4AF8"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4E2E2D7D" w14:textId="55D36A52"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(similar to the level of detail currently proposed by SESAR, with all options selected) agreed in ICAO and RTCA</w:t>
            </w:r>
            <w:r w:rsidR="007B579A">
              <w:rPr>
                <w:rFonts w:eastAsiaTheme="minorHAnsi"/>
              </w:rPr>
              <w:t>/EUROCAE</w:t>
            </w:r>
          </w:p>
        </w:tc>
      </w:tr>
      <w:tr w:rsidR="00EF42CD" w14:paraId="3AB11FC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3E56AE1" w14:textId="71A7C72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0341FA2E"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5277248"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2557F725" w14:textId="5223484A"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0D86BDE6"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81C1CBC" w14:textId="461AFD99"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987282C" w14:textId="77777777" w:rsidR="00EF42CD" w:rsidRDefault="00EF42CD" w:rsidP="00EF42CD">
            <w:pPr>
              <w:keepNext/>
              <w:keepLines/>
              <w:spacing w:before="60" w:after="60"/>
              <w:rPr>
                <w:rFonts w:eastAsiaTheme="minorHAnsi"/>
              </w:rPr>
            </w:pPr>
            <w:r>
              <w:rPr>
                <w:rFonts w:eastAsiaTheme="minorHAnsi"/>
              </w:rPr>
              <w:t>A baseline airborne MOPS</w:t>
            </w:r>
          </w:p>
          <w:p w14:paraId="3D4D69D9" w14:textId="3031CC6E" w:rsidR="00EF42CD"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E27163" w14:textId="47E6A217"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14:paraId="411CEB96" w14:textId="53517CEB" w:rsidR="004A1E7B" w:rsidRPr="004A1E7B" w:rsidRDefault="004A1E7B" w:rsidP="00822180">
            <w:pPr>
              <w:pStyle w:val="ListParagraph"/>
              <w:keepNext/>
              <w:keepLines/>
              <w:numPr>
                <w:ilvl w:val="0"/>
                <w:numId w:val="11"/>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6765C8A"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7DB4082" w14:textId="29F00330"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467154" w14:textId="3F7B85A6"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14:paraId="4D32CF79" w14:textId="35D913F9" w:rsidR="00301EBD" w:rsidRDefault="005819C0" w:rsidP="00E17CCF">
      <w:r>
        <w:t>* - There is no agreement</w:t>
      </w:r>
      <w:r w:rsidR="000E223E">
        <w:t xml:space="preserve"> across all stakeholders</w:t>
      </w:r>
      <w:r>
        <w:t xml:space="preserve"> on the delivery date for validated DFMC GBAS SARPs.</w:t>
      </w:r>
    </w:p>
    <w:p w14:paraId="4455F5C8" w14:textId="77777777" w:rsidR="008D19B3" w:rsidRDefault="008D19B3" w:rsidP="00E17CCF"/>
    <w:p w14:paraId="46B78D16" w14:textId="57FC732D" w:rsidR="007C2523" w:rsidRPr="00E17CCF" w:rsidRDefault="007C2523" w:rsidP="00E17CCF">
      <w:r>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2499</w:t>
      </w:r>
      <w:r w:rsidR="00F94B07">
        <w:t>) is expected to work intensively over the</w:t>
      </w:r>
      <w:r w:rsidR="006A2EE0">
        <w:t xml:space="preserve"> next</w:t>
      </w:r>
      <w:r w:rsidR="00F94B07">
        <w:t xml:space="preserve"> </w:t>
      </w:r>
      <w:r w:rsidR="00A638B9">
        <w:t>several months</w:t>
      </w:r>
      <w:r w:rsidR="00962477">
        <w:t xml:space="preserve"> </w:t>
      </w:r>
      <w:r w:rsidR="00A638B9">
        <w:t>to have an updated DFMC SARPs draft proposal by the next meeting</w:t>
      </w:r>
      <w:r w:rsidR="00F94B07">
        <w:t>.</w:t>
      </w:r>
      <w:r w:rsidR="00F4503C">
        <w:t xml:space="preserve">  </w:t>
      </w:r>
      <w:r w:rsidR="00F4503C" w:rsidRPr="00C17A63">
        <w:t xml:space="preserve">They </w:t>
      </w:r>
      <w:r w:rsidR="0083308A">
        <w:t>will meet</w:t>
      </w:r>
      <w:r w:rsidR="00F4503C" w:rsidRPr="00C17A63">
        <w:t xml:space="preserve"> with a cadence of once every two weeks.</w:t>
      </w:r>
      <w:r w:rsidR="00A638B9">
        <w:t xml:space="preserve">  The GBAS Manual ad-hoc group will meet with a cadence of once per month.  The IGM ad-hoc group will meet with a cadence of once per month.</w:t>
      </w:r>
    </w:p>
    <w:p w14:paraId="624DFD49" w14:textId="640345E4" w:rsidR="00B87E2E" w:rsidRDefault="00524794" w:rsidP="0083308A">
      <w:pPr>
        <w:pStyle w:val="Heading2"/>
      </w:pPr>
      <w:r>
        <w:t>Future Work Plan</w:t>
      </w:r>
      <w:r w:rsidR="00044F4E">
        <w:t xml:space="preserve"> – Other Tasks</w:t>
      </w:r>
    </w:p>
    <w:p w14:paraId="52813313" w14:textId="5F920518"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r w:rsidR="00A638B9">
        <w:t xml:space="preserve">  The CNTWG intends to wrap up the Doc 8071 updates this year and GWG will strive to support that goal.</w:t>
      </w:r>
    </w:p>
    <w:p w14:paraId="4D2F57E3" w14:textId="77777777" w:rsidR="009743C7" w:rsidRDefault="0032693D">
      <w:r w:rsidRPr="00A07F0F">
        <w:t xml:space="preserve">  </w:t>
      </w:r>
    </w:p>
    <w:p w14:paraId="64F28898" w14:textId="2C978249"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w:t>
      </w:r>
      <w:r w:rsidRPr="00A07F0F">
        <w:lastRenderedPageBreak/>
        <w:t>opportunity for submitting a SARPS change proposal.</w:t>
      </w:r>
      <w:r w:rsidR="00611F29">
        <w:t xml:space="preserve">  Such maintenance changes are anticipated to arise as operational experience from fielding GBAS applications grow.  </w:t>
      </w:r>
    </w:p>
    <w:p w14:paraId="4B6DE94F" w14:textId="529C5DC8" w:rsidR="006A2EE0" w:rsidRDefault="006A2EE0"/>
    <w:p w14:paraId="53C69294" w14:textId="41FC0E35" w:rsidR="006A2EE0" w:rsidRDefault="006A2EE0">
      <w:r>
        <w:t>GWG will remove GRAS SARPs from Annex 10</w:t>
      </w:r>
      <w:r w:rsidR="00A638B9">
        <w:t xml:space="preserve"> as part of the DFMC GBAS change proposal</w:t>
      </w:r>
      <w:r>
        <w:t>.</w:t>
      </w:r>
    </w:p>
    <w:p w14:paraId="249FC9FA" w14:textId="77777777" w:rsidR="004A703B" w:rsidRDefault="004A703B" w:rsidP="004A703B"/>
    <w:p w14:paraId="21143F1C"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20C5CCFF" w14:textId="77777777" w:rsidR="004A703B" w:rsidRDefault="004A703B" w:rsidP="00822180">
      <w:pPr>
        <w:pStyle w:val="ListParagraph"/>
        <w:numPr>
          <w:ilvl w:val="0"/>
          <w:numId w:val="10"/>
        </w:numPr>
        <w:contextualSpacing w:val="0"/>
      </w:pPr>
      <w:r>
        <w:t>Develop guidance material associated with application of GBAS in low latitude regions to minimize the impact on continuity and availability.</w:t>
      </w:r>
    </w:p>
    <w:p w14:paraId="5F561279" w14:textId="77777777" w:rsidR="004A703B" w:rsidRDefault="004A703B" w:rsidP="00822180">
      <w:pPr>
        <w:pStyle w:val="ListParagraph"/>
        <w:numPr>
          <w:ilvl w:val="0"/>
          <w:numId w:val="10"/>
        </w:numPr>
        <w:contextualSpacing w:val="0"/>
      </w:pPr>
      <w:r>
        <w:t>Consider maintenance changes to the SARPs that could improve low latitude operations of GBAS.</w:t>
      </w:r>
    </w:p>
    <w:p w14:paraId="62C93103" w14:textId="156817F9" w:rsidR="00F4503C" w:rsidRDefault="00F4503C" w:rsidP="00822180">
      <w:pPr>
        <w:pStyle w:val="ListParagraph"/>
        <w:numPr>
          <w:ilvl w:val="0"/>
          <w:numId w:val="10"/>
        </w:numPr>
        <w:contextualSpacing w:val="0"/>
      </w:pPr>
      <w:r>
        <w:t>Consider iono gradient monitoring techniques applicable to airborne monitoring with DFMC capability</w:t>
      </w:r>
    </w:p>
    <w:p w14:paraId="5B6A3B0C" w14:textId="77F442FC" w:rsidR="00F4503C" w:rsidRDefault="00F4503C" w:rsidP="00822180">
      <w:pPr>
        <w:pStyle w:val="ListParagraph"/>
        <w:numPr>
          <w:ilvl w:val="0"/>
          <w:numId w:val="10"/>
        </w:numPr>
        <w:contextualSpacing w:val="0"/>
      </w:pPr>
      <w:r>
        <w:t>Consider impacts of ionospheric scintillation on GBAS availability and performance.</w:t>
      </w:r>
    </w:p>
    <w:p w14:paraId="040FA2DF" w14:textId="5ED92786" w:rsidR="004A703B" w:rsidRDefault="004A703B" w:rsidP="004A703B">
      <w:pPr>
        <w:ind w:left="720"/>
      </w:pPr>
      <w:r>
        <w:t xml:space="preserve">If you are interested in participating in this Ad-hoc please contact </w:t>
      </w:r>
      <w:r w:rsidR="0083308A">
        <w:t>Tim Murphy</w:t>
      </w:r>
      <w:r>
        <w:t xml:space="preserve"> at</w:t>
      </w:r>
      <w:r w:rsidR="00E17CCF">
        <w:t xml:space="preserve"> </w:t>
      </w:r>
      <w:hyperlink r:id="rId9" w:history="1">
        <w:r w:rsidR="0083308A" w:rsidRPr="001A70D6">
          <w:rPr>
            <w:rStyle w:val="Hyperlink"/>
          </w:rPr>
          <w:t>Tim.Murphy@boeing.com</w:t>
        </w:r>
      </w:hyperlink>
      <w:r>
        <w:t>.</w:t>
      </w:r>
    </w:p>
    <w:p w14:paraId="66E8029A" w14:textId="77777777" w:rsidR="00B35B5E" w:rsidRDefault="00B35B5E"/>
    <w:p w14:paraId="61CFC742" w14:textId="0CECB3FC"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 xml:space="preserve">A joint meeting with CNTWG to review this material </w:t>
      </w:r>
      <w:r w:rsidR="00AF4AD1">
        <w:t xml:space="preserve">was held as part of </w:t>
      </w:r>
      <w:r w:rsidR="00321405">
        <w:t>NSP 7</w:t>
      </w:r>
      <w:r w:rsidR="00AF4BF4">
        <w:t>.</w:t>
      </w:r>
      <w:r w:rsidR="00AF4AD1">
        <w:t xml:space="preserve">  Some work remains to be done, </w:t>
      </w:r>
      <w:r w:rsidR="00321405">
        <w:t>however, CNTWG expects to close the issues and publish</w:t>
      </w:r>
      <w:r w:rsidR="00A638B9">
        <w:t xml:space="preserve"> the</w:t>
      </w:r>
      <w:r w:rsidR="00321405">
        <w:t xml:space="preserve"> Doc 8071 update this year</w:t>
      </w:r>
      <w:r w:rsidR="006A2EE0">
        <w:t>.</w:t>
      </w:r>
    </w:p>
    <w:p w14:paraId="4067BFE7" w14:textId="6739DE20" w:rsidR="006F4019" w:rsidRDefault="006F4019"/>
    <w:p w14:paraId="320B7054" w14:textId="26CF9B92" w:rsidR="006F4019" w:rsidRDefault="006F4019" w:rsidP="006F4019">
      <w:r w:rsidRPr="00A561AA">
        <w:rPr>
          <w:b/>
          <w:i/>
        </w:rPr>
        <w:t>GBAS Manual Development</w:t>
      </w:r>
      <w:r>
        <w:t>: The drafting group working on Actions 238 and 241, (Development of a GBAS Manual) will also ramp up activities in 2023, meeting virtually. GWG members have been reminded of contributions needed to close action 241.</w:t>
      </w:r>
      <w:r w:rsidR="00A638B9">
        <w:t xml:space="preserve">  A call has been made for volunteers to help assemble/draft specific sections of the GBAS manual.</w:t>
      </w:r>
    </w:p>
    <w:p w14:paraId="7DA20A8F" w14:textId="77777777" w:rsidR="00B35B5E" w:rsidRDefault="00B35B5E"/>
    <w:p w14:paraId="4C7C153F" w14:textId="77777777" w:rsidR="00B35B5E" w:rsidRDefault="002725D7">
      <w:pPr>
        <w:pStyle w:val="Heading1"/>
      </w:pPr>
      <w:r w:rsidRPr="00A07F0F">
        <w:tab/>
        <w:t xml:space="preserve"> Summary and Conclusions</w:t>
      </w:r>
    </w:p>
    <w:p w14:paraId="3FB72C8D" w14:textId="2ECDDB5B"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 xml:space="preserve">has been relatively brisk with significant conceptual developments accomplished in the </w:t>
      </w:r>
      <w:r w:rsidR="00A638B9">
        <w:t>development of a merged architecture taking the best ideas from the send measurements and send corrections paradigms</w:t>
      </w:r>
      <w:r w:rsidR="00BD5912">
        <w:t>.</w:t>
      </w:r>
      <w:r w:rsidR="0083308A">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r w:rsidR="00827555">
        <w:t>dual</w:t>
      </w:r>
      <w:r w:rsidR="00DA579C" w:rsidRPr="00A07F0F">
        <w:t>-frequency/multi-constellation GBAS</w:t>
      </w:r>
      <w:r w:rsidR="00EC7847">
        <w:t>.  However, there is significant work still to be done to support GBAS deployment (GAST C and D) around the world such as</w:t>
      </w:r>
      <w:r w:rsidR="00C676F0">
        <w:t xml:space="preserve"> updates to Doc 8071 Vol II,</w:t>
      </w:r>
      <w:r w:rsidR="00DA579C" w:rsidRPr="00A07F0F">
        <w:t xml:space="preserve"> and of course, 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p>
    <w:p w14:paraId="5ABE07DF" w14:textId="77777777" w:rsidR="00C615DB" w:rsidRDefault="00C615DB" w:rsidP="002E797F"/>
    <w:p w14:paraId="2318BF0A" w14:textId="77777777" w:rsidR="00C615DB" w:rsidRDefault="00C615DB" w:rsidP="002E797F">
      <w:pPr>
        <w:sectPr w:rsidR="00C615DB">
          <w:headerReference w:type="even" r:id="rId10"/>
          <w:headerReference w:type="default" r:id="rId11"/>
          <w:headerReference w:type="first" r:id="rId12"/>
          <w:pgSz w:w="12240" w:h="15840"/>
          <w:pgMar w:top="1440" w:right="1800" w:bottom="1440" w:left="1800" w:header="720" w:footer="720" w:gutter="0"/>
          <w:cols w:space="720"/>
          <w:docGrid w:linePitch="360"/>
        </w:sectPr>
      </w:pPr>
    </w:p>
    <w:p w14:paraId="3A015051" w14:textId="6E1DF50E" w:rsidR="00C615DB" w:rsidRDefault="00C615DB" w:rsidP="00C615DB">
      <w:pPr>
        <w:pStyle w:val="Caption"/>
      </w:pPr>
      <w:bookmarkStart w:id="5"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5"/>
      <w:r>
        <w:t xml:space="preserve"> – Agenda: GBAS Working Group</w:t>
      </w:r>
      <w:r w:rsidRPr="007B3756">
        <w:t xml:space="preserve"> Meeting</w:t>
      </w:r>
      <w:r>
        <w:t xml:space="preserve">, </w:t>
      </w:r>
      <w:r w:rsidR="00E83F11">
        <w:t>May</w:t>
      </w:r>
      <w:r w:rsidR="00AF45CD">
        <w:t xml:space="preserve"> </w:t>
      </w:r>
      <w:r w:rsidR="00E83F11">
        <w:t>23</w:t>
      </w:r>
      <w:r w:rsidR="00E83F11" w:rsidRPr="00E83F11">
        <w:rPr>
          <w:vertAlign w:val="superscript"/>
        </w:rPr>
        <w:t>rd</w:t>
      </w:r>
      <w:r w:rsidR="00E83F11">
        <w:t xml:space="preserve"> </w:t>
      </w:r>
      <w:r>
        <w:t xml:space="preserve">- </w:t>
      </w:r>
      <w:r w:rsidR="00E83F11">
        <w:t>May</w:t>
      </w:r>
      <w:r>
        <w:t xml:space="preserve"> </w:t>
      </w:r>
      <w:r w:rsidR="00E83F11">
        <w:t>26</w:t>
      </w:r>
      <w:proofErr w:type="gramStart"/>
      <w:r w:rsidRPr="00C615DB">
        <w:rPr>
          <w:vertAlign w:val="superscript"/>
        </w:rPr>
        <w:t>th</w:t>
      </w:r>
      <w:r>
        <w:t xml:space="preserve">  202</w:t>
      </w:r>
      <w:r w:rsidR="00AF45CD">
        <w:t>3</w:t>
      </w:r>
      <w:proofErr w:type="gramEnd"/>
      <w:r>
        <w:t>.</w:t>
      </w:r>
    </w:p>
    <w:p w14:paraId="64A7CB06" w14:textId="4A372443" w:rsidR="000A55EC" w:rsidRDefault="000A55EC" w:rsidP="000A55EC">
      <w:pPr>
        <w:rPr>
          <w:b/>
          <w:bCs/>
          <w:sz w:val="26"/>
          <w:szCs w:val="26"/>
        </w:rPr>
      </w:pPr>
      <w:bookmarkStart w:id="6" w:name="_Ref55201482"/>
    </w:p>
    <w:p w14:paraId="2FD985D9" w14:textId="77777777" w:rsidR="00AF0F19" w:rsidRDefault="00AF0F19" w:rsidP="00AF0F19">
      <w:pPr>
        <w:rPr>
          <w:b/>
          <w:bCs/>
          <w:sz w:val="26"/>
          <w:szCs w:val="26"/>
        </w:rPr>
      </w:pPr>
      <w:r>
        <w:rPr>
          <w:b/>
          <w:bCs/>
          <w:sz w:val="26"/>
          <w:szCs w:val="26"/>
        </w:rPr>
        <w:t>Proposed Agenda</w:t>
      </w:r>
    </w:p>
    <w:p w14:paraId="46F0ABC6" w14:textId="77777777" w:rsidR="00AF0F19" w:rsidRDefault="00AF0F19" w:rsidP="00AF0F19">
      <w:pPr>
        <w:ind w:left="360"/>
      </w:pPr>
      <w:r>
        <w:t xml:space="preserve">1)   </w:t>
      </w:r>
      <w:proofErr w:type="spellStart"/>
      <w:r>
        <w:t>Misc</w:t>
      </w:r>
      <w:proofErr w:type="spellEnd"/>
      <w:r>
        <w:t xml:space="preserve"> GWG Business</w:t>
      </w:r>
    </w:p>
    <w:p w14:paraId="19FAB1E2" w14:textId="77777777" w:rsidR="00AF0F19" w:rsidRDefault="00AF0F19" w:rsidP="00AF0F19">
      <w:pPr>
        <w:ind w:left="360" w:firstLine="360"/>
      </w:pPr>
      <w:r>
        <w:t>a) Agenda review</w:t>
      </w:r>
    </w:p>
    <w:p w14:paraId="4186F49B" w14:textId="77777777" w:rsidR="00AF0F19" w:rsidRDefault="00AF0F19" w:rsidP="00AF0F19">
      <w:pPr>
        <w:ind w:left="360" w:firstLine="360"/>
      </w:pPr>
      <w:r>
        <w:t xml:space="preserve">b) Status of GBAS (IP 2, IP10, IP 13, IP 19) </w:t>
      </w:r>
    </w:p>
    <w:p w14:paraId="7162BF6A" w14:textId="77777777" w:rsidR="00AF0F19" w:rsidRDefault="00AF0F19" w:rsidP="00AF0F19">
      <w:pPr>
        <w:ind w:left="990" w:hanging="270"/>
      </w:pPr>
      <w:r>
        <w:t>c) Coordination with other panels and groups on GBAS (IP 12, IP 16)</w:t>
      </w:r>
    </w:p>
    <w:p w14:paraId="74562EEE" w14:textId="77777777" w:rsidR="00AF0F19" w:rsidRDefault="00AF0F19" w:rsidP="00AF0F19">
      <w:pPr>
        <w:ind w:left="360" w:firstLine="360"/>
      </w:pPr>
      <w:r>
        <w:t>d) GNSS/GBAS Manual (WP 27)</w:t>
      </w:r>
    </w:p>
    <w:p w14:paraId="2953502E" w14:textId="77777777" w:rsidR="00AF0F19" w:rsidRDefault="00AF0F19" w:rsidP="00AF0F19">
      <w:pPr>
        <w:ind w:left="360"/>
      </w:pPr>
      <w:r>
        <w:t>2) GBAS SARPS Maintenance</w:t>
      </w:r>
    </w:p>
    <w:p w14:paraId="7C37C7F4" w14:textId="77777777" w:rsidR="00AF0F19" w:rsidRDefault="00AF0F19" w:rsidP="00AF0F19">
      <w:pPr>
        <w:ind w:left="1080" w:hanging="360"/>
      </w:pPr>
      <w:r>
        <w:t>a) VDB Related Issues (WP 8, WP 21)</w:t>
      </w:r>
    </w:p>
    <w:p w14:paraId="02FED447" w14:textId="77777777" w:rsidR="00AF0F19" w:rsidRDefault="00AF0F19" w:rsidP="00AF0F19">
      <w:pPr>
        <w:ind w:left="360" w:firstLine="360"/>
      </w:pPr>
      <w:r>
        <w:t>b) New Maintenance Issues ()</w:t>
      </w:r>
    </w:p>
    <w:p w14:paraId="05226C5B" w14:textId="77777777" w:rsidR="00AF0F19" w:rsidRDefault="00AF0F19" w:rsidP="00AF0F19">
      <w:pPr>
        <w:ind w:left="360" w:firstLine="360"/>
      </w:pPr>
      <w:r>
        <w:t>c) GNSS Interference and Spoofing ()</w:t>
      </w:r>
    </w:p>
    <w:p w14:paraId="14A39A42" w14:textId="77777777" w:rsidR="00AF0F19" w:rsidRDefault="00AF0F19" w:rsidP="00AF0F19">
      <w:pPr>
        <w:ind w:left="360" w:firstLine="360"/>
      </w:pPr>
      <w:r>
        <w:t>d) Ionosphere Issues</w:t>
      </w:r>
      <w:r w:rsidRPr="00836DCA">
        <w:t xml:space="preserve"> (</w:t>
      </w:r>
      <w:r>
        <w:t>)</w:t>
      </w:r>
    </w:p>
    <w:p w14:paraId="63618D1D" w14:textId="77777777" w:rsidR="00AF0F19" w:rsidRDefault="00AF0F19" w:rsidP="00AF0F19">
      <w:pPr>
        <w:ind w:left="360" w:firstLine="360"/>
      </w:pPr>
      <w:r>
        <w:t>e) GBAS Expanded Service Volume ()</w:t>
      </w:r>
    </w:p>
    <w:p w14:paraId="306F7681" w14:textId="77777777" w:rsidR="00AF0F19" w:rsidRDefault="00AF0F19" w:rsidP="00AF0F19">
      <w:pPr>
        <w:ind w:left="360" w:firstLine="360"/>
      </w:pPr>
      <w:r>
        <w:t>f) Tropospheric Issues ()</w:t>
      </w:r>
    </w:p>
    <w:p w14:paraId="3F21F04E" w14:textId="77777777" w:rsidR="00AF0F19" w:rsidRDefault="00AF0F19" w:rsidP="00AF0F19">
      <w:pPr>
        <w:ind w:left="360" w:firstLine="360"/>
      </w:pPr>
      <w:r>
        <w:t>g) Multipath Modeling and Validation ()</w:t>
      </w:r>
    </w:p>
    <w:p w14:paraId="140CB814" w14:textId="77777777" w:rsidR="00AF0F19" w:rsidRDefault="00AF0F19" w:rsidP="00AF0F19">
      <w:pPr>
        <w:ind w:left="360"/>
      </w:pPr>
      <w:r>
        <w:t>3) GAST C &amp; D Developments</w:t>
      </w:r>
    </w:p>
    <w:p w14:paraId="46FEA5A4" w14:textId="77777777" w:rsidR="00AF0F19" w:rsidRDefault="00AF0F19" w:rsidP="00AF0F19">
      <w:pPr>
        <w:ind w:left="990" w:hanging="270"/>
      </w:pPr>
      <w:r>
        <w:t xml:space="preserve">a) Reports on programs/open issues </w:t>
      </w:r>
    </w:p>
    <w:p w14:paraId="32255E45" w14:textId="77777777" w:rsidR="00AF0F19" w:rsidRDefault="00AF0F19" w:rsidP="00AF0F19">
      <w:pPr>
        <w:ind w:left="360"/>
      </w:pPr>
      <w:r>
        <w:tab/>
        <w:t xml:space="preserve">b) MOPS Update Status </w:t>
      </w:r>
      <w:proofErr w:type="gramStart"/>
      <w:r>
        <w:t>( )</w:t>
      </w:r>
      <w:proofErr w:type="gramEnd"/>
    </w:p>
    <w:p w14:paraId="5E9E40CD" w14:textId="77777777" w:rsidR="00AF0F19" w:rsidRDefault="00AF0F19" w:rsidP="00AF0F19">
      <w:pPr>
        <w:ind w:left="360"/>
      </w:pPr>
      <w:r>
        <w:tab/>
        <w:t>c) Update of Doc 8071 Vol 2 (WP 6, WP 14)</w:t>
      </w:r>
    </w:p>
    <w:p w14:paraId="7828DA1A" w14:textId="77777777" w:rsidR="00AF0F19" w:rsidRDefault="00AF0F19" w:rsidP="00AF0F19">
      <w:pPr>
        <w:ind w:left="360" w:firstLine="360"/>
      </w:pPr>
      <w:r>
        <w:t>d) GAST D Implementation Issues ()</w:t>
      </w:r>
    </w:p>
    <w:p w14:paraId="52440B49" w14:textId="77777777" w:rsidR="00AF0F19" w:rsidRDefault="00AF0F19" w:rsidP="00AF0F19">
      <w:pPr>
        <w:ind w:left="360"/>
      </w:pPr>
      <w:r>
        <w:t xml:space="preserve">4) </w:t>
      </w:r>
      <w:r>
        <w:tab/>
        <w:t>Dual Frequency Multi-constellation GBAS</w:t>
      </w:r>
    </w:p>
    <w:p w14:paraId="1771C278" w14:textId="77777777" w:rsidR="00AF0F19" w:rsidRDefault="00AF0F19" w:rsidP="00AF0F19">
      <w:pPr>
        <w:ind w:left="360"/>
      </w:pPr>
      <w:r>
        <w:tab/>
        <w:t xml:space="preserve">a) DFMC </w:t>
      </w:r>
      <w:proofErr w:type="spellStart"/>
      <w:r>
        <w:t>Conops</w:t>
      </w:r>
      <w:proofErr w:type="spellEnd"/>
      <w:r>
        <w:t>/Concept Paper (20)</w:t>
      </w:r>
    </w:p>
    <w:p w14:paraId="023E2BFF" w14:textId="77777777" w:rsidR="00AF0F19" w:rsidRDefault="00AF0F19" w:rsidP="00AF0F19">
      <w:pPr>
        <w:ind w:left="360"/>
      </w:pPr>
      <w:r>
        <w:tab/>
        <w:t>b) DFMC Programs/Projects and Validation Material (WP 9, WP 26, IP 18, WP 18)</w:t>
      </w:r>
    </w:p>
    <w:p w14:paraId="262A842B" w14:textId="77777777" w:rsidR="00AF0F19" w:rsidRDefault="00AF0F19" w:rsidP="00AF0F19">
      <w:pPr>
        <w:ind w:left="360"/>
      </w:pPr>
      <w:r>
        <w:tab/>
        <w:t>c) DFMC SARPS development (WP 19)</w:t>
      </w:r>
    </w:p>
    <w:p w14:paraId="481D37BF" w14:textId="77777777" w:rsidR="00AF0F19" w:rsidRDefault="00AF0F19" w:rsidP="00AF0F19">
      <w:pPr>
        <w:ind w:left="360"/>
      </w:pPr>
      <w:r>
        <w:t>5)   Work Plan</w:t>
      </w:r>
    </w:p>
    <w:p w14:paraId="23F067DD" w14:textId="77777777" w:rsidR="00AF0F19" w:rsidRDefault="00AF0F19" w:rsidP="00AF0F19">
      <w:pPr>
        <w:ind w:left="360"/>
      </w:pPr>
      <w:r>
        <w:t>      a) Review of actions</w:t>
      </w:r>
    </w:p>
    <w:p w14:paraId="58CD5C14" w14:textId="77777777" w:rsidR="00AF0F19" w:rsidRDefault="00AF0F19" w:rsidP="00AF0F19">
      <w:pPr>
        <w:ind w:left="360"/>
      </w:pPr>
      <w:r>
        <w:t xml:space="preserve">      b) Plan for inputs to Next Meeting </w:t>
      </w:r>
    </w:p>
    <w:p w14:paraId="59526074" w14:textId="77777777" w:rsidR="00AF0F19" w:rsidRDefault="00AF0F19" w:rsidP="00AF0F19">
      <w:pPr>
        <w:ind w:left="360"/>
      </w:pPr>
      <w:r>
        <w:t xml:space="preserve">      c) Discuss next steps for this group </w:t>
      </w:r>
    </w:p>
    <w:p w14:paraId="484B1F47" w14:textId="77777777" w:rsidR="00AF0F19" w:rsidRDefault="00AF0F19" w:rsidP="00AF0F19">
      <w:r>
        <w:t xml:space="preserve">      </w:t>
      </w:r>
      <w:r>
        <w:tab/>
        <w:t>d) Establish schedule for work prior to Next Meeting</w:t>
      </w:r>
    </w:p>
    <w:p w14:paraId="4076FD20" w14:textId="77777777" w:rsidR="00AF0F19" w:rsidRPr="0081179D" w:rsidRDefault="00AF0F19" w:rsidP="000A55EC"/>
    <w:p w14:paraId="66F92244" w14:textId="7EA47D57" w:rsidR="000A55EC" w:rsidRDefault="000A55EC">
      <w:r>
        <w:br w:type="page"/>
      </w:r>
    </w:p>
    <w:p w14:paraId="07696F5D" w14:textId="77777777" w:rsidR="000A55EC" w:rsidRPr="000A55EC" w:rsidRDefault="000A55EC" w:rsidP="000A55EC"/>
    <w:p w14:paraId="5A2CCD39" w14:textId="7838955B"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6"/>
      <w:r>
        <w:t xml:space="preserve"> - </w:t>
      </w:r>
      <w:r w:rsidR="00DA579C" w:rsidRPr="00A07F0F">
        <w:t xml:space="preserve">LIST OF WORKING PAPERS for </w:t>
      </w:r>
      <w:r w:rsidR="00F25EE4">
        <w:t>GWG</w:t>
      </w:r>
      <w:r w:rsidR="00DA579C" w:rsidRPr="00A07F0F">
        <w:t xml:space="preserve"> Meeting – </w:t>
      </w:r>
      <w:r w:rsidR="00C33957">
        <w:t>JWG</w:t>
      </w:r>
      <w:r w:rsidR="00E83F11">
        <w:t>s/</w:t>
      </w:r>
      <w:r w:rsidR="00C33957">
        <w:t>10</w:t>
      </w:r>
      <w:r w:rsidR="007871DC">
        <w:t xml:space="preserve"> </w:t>
      </w:r>
    </w:p>
    <w:p w14:paraId="52D3A999" w14:textId="77777777" w:rsidR="00C33957" w:rsidRPr="003B2DB2" w:rsidRDefault="00C33957" w:rsidP="00C33957">
      <w:pPr>
        <w:keepNext/>
        <w:tabs>
          <w:tab w:val="left" w:pos="5520"/>
        </w:tabs>
        <w:jc w:val="center"/>
        <w:rPr>
          <w:b/>
          <w:sz w:val="22"/>
          <w:lang w:val="en-GB"/>
        </w:rPr>
      </w:pPr>
      <w:bookmarkStart w:id="7"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C33957" w14:paraId="1DEFE377" w14:textId="77777777" w:rsidTr="00C33957">
        <w:trPr>
          <w:tblHeader/>
        </w:trPr>
        <w:tc>
          <w:tcPr>
            <w:tcW w:w="1181" w:type="dxa"/>
            <w:shd w:val="clear" w:color="auto" w:fill="E6E6E6"/>
          </w:tcPr>
          <w:p w14:paraId="1D1E42AD" w14:textId="77777777" w:rsidR="00C33957" w:rsidRDefault="00C33957" w:rsidP="00C33957">
            <w:pPr>
              <w:jc w:val="center"/>
              <w:rPr>
                <w:b/>
                <w:bCs/>
                <w:color w:val="000000"/>
                <w:sz w:val="22"/>
                <w:lang w:val="en-AU"/>
              </w:rPr>
            </w:pPr>
            <w:bookmarkStart w:id="8" w:name="_Hlk100021781"/>
            <w:r>
              <w:rPr>
                <w:b/>
                <w:bCs/>
                <w:color w:val="000000"/>
                <w:sz w:val="22"/>
                <w:lang w:val="en-AU"/>
              </w:rPr>
              <w:t>WP No.</w:t>
            </w:r>
          </w:p>
        </w:tc>
        <w:tc>
          <w:tcPr>
            <w:tcW w:w="938" w:type="dxa"/>
            <w:shd w:val="clear" w:color="auto" w:fill="E6E6E6"/>
          </w:tcPr>
          <w:p w14:paraId="2CF0B67F" w14:textId="77777777" w:rsidR="00C33957" w:rsidRDefault="00C33957" w:rsidP="00C33957">
            <w:pPr>
              <w:jc w:val="center"/>
              <w:rPr>
                <w:b/>
                <w:bCs/>
                <w:color w:val="000000"/>
                <w:sz w:val="22"/>
                <w:lang w:val="en-AU"/>
              </w:rPr>
            </w:pPr>
            <w:r>
              <w:rPr>
                <w:b/>
                <w:bCs/>
                <w:color w:val="000000"/>
                <w:sz w:val="22"/>
                <w:lang w:val="en-AU"/>
              </w:rPr>
              <w:t>Agenda Item</w:t>
            </w:r>
          </w:p>
        </w:tc>
        <w:tc>
          <w:tcPr>
            <w:tcW w:w="5835" w:type="dxa"/>
            <w:shd w:val="clear" w:color="auto" w:fill="E6E6E6"/>
          </w:tcPr>
          <w:p w14:paraId="29960333" w14:textId="77777777" w:rsidR="00C33957" w:rsidRDefault="00C33957" w:rsidP="00C33957">
            <w:pPr>
              <w:jc w:val="center"/>
              <w:rPr>
                <w:b/>
                <w:bCs/>
                <w:color w:val="000000"/>
                <w:sz w:val="22"/>
                <w:lang w:val="en-AU"/>
              </w:rPr>
            </w:pPr>
            <w:r>
              <w:rPr>
                <w:b/>
                <w:bCs/>
                <w:color w:val="000000"/>
                <w:sz w:val="22"/>
                <w:lang w:val="en-AU"/>
              </w:rPr>
              <w:t>Subject</w:t>
            </w:r>
          </w:p>
        </w:tc>
        <w:tc>
          <w:tcPr>
            <w:tcW w:w="1854" w:type="dxa"/>
            <w:shd w:val="clear" w:color="auto" w:fill="E6E6E6"/>
          </w:tcPr>
          <w:p w14:paraId="7B0585EE" w14:textId="77777777" w:rsidR="00C33957" w:rsidRDefault="00C33957" w:rsidP="00C33957">
            <w:pPr>
              <w:jc w:val="center"/>
              <w:rPr>
                <w:b/>
                <w:bCs/>
                <w:color w:val="000000"/>
                <w:sz w:val="22"/>
                <w:lang w:val="en-AU"/>
              </w:rPr>
            </w:pPr>
            <w:r>
              <w:rPr>
                <w:b/>
                <w:bCs/>
                <w:color w:val="000000"/>
                <w:sz w:val="22"/>
                <w:lang w:val="en-AU"/>
              </w:rPr>
              <w:t>Presented by</w:t>
            </w:r>
          </w:p>
        </w:tc>
      </w:tr>
      <w:tr w:rsidR="00C33957" w14:paraId="2FE13E7B" w14:textId="77777777" w:rsidTr="00C33957">
        <w:trPr>
          <w:trHeight w:val="507"/>
        </w:trPr>
        <w:tc>
          <w:tcPr>
            <w:tcW w:w="1181" w:type="dxa"/>
            <w:vAlign w:val="center"/>
          </w:tcPr>
          <w:p w14:paraId="16F60434" w14:textId="77777777" w:rsidR="00C33957" w:rsidRDefault="00C33957" w:rsidP="00C33957">
            <w:pPr>
              <w:spacing w:line="256" w:lineRule="auto"/>
              <w:jc w:val="center"/>
            </w:pPr>
            <w:r>
              <w:rPr>
                <w:rFonts w:ascii="Roboto Light" w:hAnsi="Roboto Light"/>
                <w:sz w:val="22"/>
                <w:szCs w:val="22"/>
              </w:rPr>
              <w:t>6</w:t>
            </w:r>
          </w:p>
        </w:tc>
        <w:tc>
          <w:tcPr>
            <w:tcW w:w="938" w:type="dxa"/>
            <w:shd w:val="clear" w:color="auto" w:fill="FFFFFF" w:themeFill="background1"/>
            <w:vAlign w:val="center"/>
          </w:tcPr>
          <w:p w14:paraId="770C0CAA" w14:textId="77777777" w:rsidR="00C33957" w:rsidRDefault="00C33957" w:rsidP="00C33957">
            <w:pPr>
              <w:spacing w:line="256" w:lineRule="auto"/>
              <w:jc w:val="center"/>
            </w:pPr>
            <w:r>
              <w:rPr>
                <w:rFonts w:ascii="Roboto Light" w:hAnsi="Roboto Light"/>
                <w:sz w:val="22"/>
                <w:szCs w:val="22"/>
              </w:rPr>
              <w:t>3.c</w:t>
            </w:r>
          </w:p>
        </w:tc>
        <w:tc>
          <w:tcPr>
            <w:tcW w:w="5835" w:type="dxa"/>
            <w:shd w:val="clear" w:color="auto" w:fill="FFFFFF" w:themeFill="background1"/>
            <w:vAlign w:val="center"/>
          </w:tcPr>
          <w:p w14:paraId="244EC46E" w14:textId="77777777" w:rsidR="00C33957" w:rsidRDefault="00C33957" w:rsidP="00C33957">
            <w:pPr>
              <w:spacing w:before="100" w:beforeAutospacing="1" w:after="100" w:afterAutospacing="1"/>
              <w:rPr>
                <w:rFonts w:ascii="Roboto Light" w:hAnsi="Roboto Light"/>
                <w:sz w:val="22"/>
                <w:szCs w:val="22"/>
              </w:rPr>
            </w:pPr>
            <w:r>
              <w:rPr>
                <w:rFonts w:ascii="Roboto Light" w:hAnsi="Roboto Light"/>
                <w:sz w:val="22"/>
                <w:szCs w:val="22"/>
              </w:rPr>
              <w:t>Resolution of Outstanding GBAS Material in DOC 8071</w:t>
            </w:r>
          </w:p>
        </w:tc>
        <w:tc>
          <w:tcPr>
            <w:tcW w:w="1854" w:type="dxa"/>
            <w:vAlign w:val="center"/>
          </w:tcPr>
          <w:p w14:paraId="7CD26E5F" w14:textId="77777777" w:rsidR="00C33957" w:rsidRDefault="00C33957" w:rsidP="00C33957">
            <w:pPr>
              <w:spacing w:line="256" w:lineRule="auto"/>
            </w:pPr>
            <w:r w:rsidRPr="00DC5868">
              <w:rPr>
                <w:rFonts w:ascii="Roboto Light" w:hAnsi="Roboto Light"/>
                <w:sz w:val="22"/>
                <w:szCs w:val="22"/>
              </w:rPr>
              <w:t>Ana Bodero &amp; Morten Grandt</w:t>
            </w:r>
          </w:p>
        </w:tc>
      </w:tr>
      <w:tr w:rsidR="00C33957" w14:paraId="44BC2884" w14:textId="77777777" w:rsidTr="00C33957">
        <w:trPr>
          <w:trHeight w:val="507"/>
        </w:trPr>
        <w:tc>
          <w:tcPr>
            <w:tcW w:w="1181" w:type="dxa"/>
            <w:vAlign w:val="center"/>
          </w:tcPr>
          <w:p w14:paraId="6F26B3D8" w14:textId="77777777" w:rsidR="00C33957" w:rsidRDefault="00C33957" w:rsidP="00C33957">
            <w:pPr>
              <w:spacing w:line="256" w:lineRule="auto"/>
              <w:jc w:val="center"/>
            </w:pPr>
            <w:r>
              <w:t>8</w:t>
            </w:r>
          </w:p>
        </w:tc>
        <w:tc>
          <w:tcPr>
            <w:tcW w:w="938" w:type="dxa"/>
            <w:shd w:val="clear" w:color="auto" w:fill="FFFFFF" w:themeFill="background1"/>
            <w:vAlign w:val="center"/>
          </w:tcPr>
          <w:p w14:paraId="3ACE6A64" w14:textId="77777777" w:rsidR="00C33957" w:rsidRDefault="00C33957" w:rsidP="00C33957">
            <w:pPr>
              <w:spacing w:line="256" w:lineRule="auto"/>
              <w:jc w:val="center"/>
            </w:pPr>
            <w:r>
              <w:t>2.a</w:t>
            </w:r>
          </w:p>
        </w:tc>
        <w:tc>
          <w:tcPr>
            <w:tcW w:w="5835" w:type="dxa"/>
            <w:shd w:val="clear" w:color="auto" w:fill="FFFFFF" w:themeFill="background1"/>
            <w:vAlign w:val="center"/>
          </w:tcPr>
          <w:p w14:paraId="1BD46129" w14:textId="77777777" w:rsidR="00C33957" w:rsidRDefault="00C33957" w:rsidP="00C33957">
            <w:pPr>
              <w:spacing w:before="100" w:beforeAutospacing="1" w:after="100" w:afterAutospacing="1"/>
              <w:rPr>
                <w:rFonts w:ascii="Roboto Light" w:hAnsi="Roboto Light"/>
                <w:sz w:val="22"/>
                <w:szCs w:val="22"/>
              </w:rPr>
            </w:pPr>
            <w:r>
              <w:rPr>
                <w:rFonts w:ascii="Roboto Light" w:hAnsi="Roboto Light"/>
                <w:sz w:val="22"/>
                <w:szCs w:val="22"/>
              </w:rPr>
              <w:t>GBAS/VDB Compatibility with ILS/Localizer and VOR</w:t>
            </w:r>
          </w:p>
        </w:tc>
        <w:tc>
          <w:tcPr>
            <w:tcW w:w="1854" w:type="dxa"/>
            <w:vAlign w:val="center"/>
          </w:tcPr>
          <w:p w14:paraId="3DA02BC6" w14:textId="77777777" w:rsidR="00C33957" w:rsidRDefault="00C33957" w:rsidP="00C33957">
            <w:pPr>
              <w:spacing w:line="256" w:lineRule="auto"/>
            </w:pPr>
            <w:r>
              <w:rPr>
                <w:sz w:val="20"/>
              </w:rPr>
              <w:t>Secretary</w:t>
            </w:r>
          </w:p>
        </w:tc>
      </w:tr>
      <w:tr w:rsidR="00C33957" w14:paraId="5322CAE2" w14:textId="77777777" w:rsidTr="00C33957">
        <w:trPr>
          <w:trHeight w:val="507"/>
        </w:trPr>
        <w:tc>
          <w:tcPr>
            <w:tcW w:w="1181" w:type="dxa"/>
            <w:vAlign w:val="center"/>
          </w:tcPr>
          <w:p w14:paraId="016B24C7" w14:textId="77777777" w:rsidR="00C33957" w:rsidRDefault="00C33957" w:rsidP="00C33957">
            <w:pPr>
              <w:spacing w:line="256" w:lineRule="auto"/>
              <w:jc w:val="center"/>
            </w:pPr>
            <w:r>
              <w:t>9</w:t>
            </w:r>
          </w:p>
        </w:tc>
        <w:tc>
          <w:tcPr>
            <w:tcW w:w="938" w:type="dxa"/>
            <w:shd w:val="clear" w:color="auto" w:fill="FFFFFF" w:themeFill="background1"/>
            <w:vAlign w:val="center"/>
          </w:tcPr>
          <w:p w14:paraId="066E8B16" w14:textId="77777777" w:rsidR="00C33957" w:rsidRDefault="00C33957" w:rsidP="00C33957">
            <w:pPr>
              <w:spacing w:line="256" w:lineRule="auto"/>
              <w:jc w:val="center"/>
            </w:pPr>
            <w:r>
              <w:t>4.b</w:t>
            </w:r>
          </w:p>
        </w:tc>
        <w:tc>
          <w:tcPr>
            <w:tcW w:w="5835" w:type="dxa"/>
            <w:shd w:val="clear" w:color="auto" w:fill="FFFFFF" w:themeFill="background1"/>
            <w:vAlign w:val="center"/>
          </w:tcPr>
          <w:p w14:paraId="59DA8596" w14:textId="77777777" w:rsidR="00C33957" w:rsidRDefault="00C33957" w:rsidP="00C33957">
            <w:pPr>
              <w:spacing w:before="100" w:beforeAutospacing="1" w:after="100" w:afterAutospacing="1"/>
              <w:rPr>
                <w:rFonts w:ascii="Roboto Light" w:hAnsi="Roboto Light"/>
                <w:sz w:val="22"/>
                <w:szCs w:val="22"/>
              </w:rPr>
            </w:pPr>
            <w:r>
              <w:t>Results of DFMC GBAS Flight Testing</w:t>
            </w:r>
          </w:p>
        </w:tc>
        <w:tc>
          <w:tcPr>
            <w:tcW w:w="1854" w:type="dxa"/>
            <w:vAlign w:val="center"/>
          </w:tcPr>
          <w:p w14:paraId="2F43B27A" w14:textId="77777777" w:rsidR="00C33957" w:rsidRDefault="00C33957" w:rsidP="00C33957">
            <w:pPr>
              <w:spacing w:line="256" w:lineRule="auto"/>
            </w:pPr>
            <w:r>
              <w:t>Makoto Fukuda</w:t>
            </w:r>
          </w:p>
        </w:tc>
      </w:tr>
      <w:tr w:rsidR="00C33957" w14:paraId="4094A18D" w14:textId="77777777" w:rsidTr="00C33957">
        <w:trPr>
          <w:trHeight w:val="507"/>
        </w:trPr>
        <w:tc>
          <w:tcPr>
            <w:tcW w:w="1181" w:type="dxa"/>
            <w:vAlign w:val="center"/>
          </w:tcPr>
          <w:p w14:paraId="78CE34C3" w14:textId="77777777" w:rsidR="00C33957" w:rsidRDefault="00C33957" w:rsidP="00C33957">
            <w:pPr>
              <w:spacing w:line="256" w:lineRule="auto"/>
              <w:jc w:val="center"/>
            </w:pPr>
            <w:r>
              <w:rPr>
                <w:rFonts w:ascii="Roboto Light" w:hAnsi="Roboto Light"/>
                <w:sz w:val="22"/>
                <w:szCs w:val="22"/>
              </w:rPr>
              <w:t>14</w:t>
            </w:r>
          </w:p>
        </w:tc>
        <w:tc>
          <w:tcPr>
            <w:tcW w:w="938" w:type="dxa"/>
            <w:shd w:val="clear" w:color="auto" w:fill="FFFFFF" w:themeFill="background1"/>
            <w:vAlign w:val="center"/>
          </w:tcPr>
          <w:p w14:paraId="19CB15ED" w14:textId="77777777" w:rsidR="00C33957" w:rsidRDefault="00C33957" w:rsidP="00C33957">
            <w:pPr>
              <w:spacing w:line="256" w:lineRule="auto"/>
              <w:jc w:val="center"/>
            </w:pPr>
            <w:r>
              <w:rPr>
                <w:rFonts w:ascii="Roboto Light" w:hAnsi="Roboto Light"/>
                <w:sz w:val="22"/>
                <w:szCs w:val="22"/>
              </w:rPr>
              <w:t>3.6</w:t>
            </w:r>
          </w:p>
        </w:tc>
        <w:tc>
          <w:tcPr>
            <w:tcW w:w="5835" w:type="dxa"/>
            <w:shd w:val="clear" w:color="auto" w:fill="FFFFFF" w:themeFill="background1"/>
            <w:vAlign w:val="center"/>
          </w:tcPr>
          <w:p w14:paraId="1F14ECF5" w14:textId="77777777" w:rsidR="00C33957" w:rsidRDefault="00C33957" w:rsidP="00C33957">
            <w:pPr>
              <w:spacing w:before="100" w:beforeAutospacing="1" w:after="100" w:afterAutospacing="1"/>
              <w:rPr>
                <w:rFonts w:ascii="Roboto Light" w:hAnsi="Roboto Light"/>
                <w:sz w:val="22"/>
                <w:szCs w:val="22"/>
              </w:rPr>
            </w:pPr>
            <w:r>
              <w:rPr>
                <w:sz w:val="22"/>
                <w:szCs w:val="22"/>
              </w:rPr>
              <w:t>Update of Doc8071, Volume II Related to GBAS (section 4.3)</w:t>
            </w:r>
          </w:p>
        </w:tc>
        <w:tc>
          <w:tcPr>
            <w:tcW w:w="1854" w:type="dxa"/>
            <w:vAlign w:val="center"/>
          </w:tcPr>
          <w:p w14:paraId="00D32DE7" w14:textId="77777777" w:rsidR="00C33957" w:rsidRDefault="00C33957" w:rsidP="00C33957">
            <w:pPr>
              <w:spacing w:line="256" w:lineRule="auto"/>
            </w:pPr>
            <w:r>
              <w:rPr>
                <w:sz w:val="20"/>
              </w:rPr>
              <w:t>Vladimir Korchagin</w:t>
            </w:r>
          </w:p>
        </w:tc>
      </w:tr>
      <w:tr w:rsidR="00C33957" w14:paraId="633EF892" w14:textId="77777777" w:rsidTr="00C33957">
        <w:trPr>
          <w:trHeight w:val="507"/>
        </w:trPr>
        <w:tc>
          <w:tcPr>
            <w:tcW w:w="1181" w:type="dxa"/>
            <w:vAlign w:val="center"/>
          </w:tcPr>
          <w:p w14:paraId="210685A1" w14:textId="77777777" w:rsidR="00C33957" w:rsidRDefault="00C33957" w:rsidP="00C33957">
            <w:pPr>
              <w:spacing w:line="256" w:lineRule="auto"/>
              <w:jc w:val="center"/>
            </w:pPr>
            <w:r>
              <w:rPr>
                <w:rFonts w:ascii="Roboto Light" w:hAnsi="Roboto Light"/>
                <w:sz w:val="22"/>
                <w:szCs w:val="22"/>
              </w:rPr>
              <w:t>18</w:t>
            </w:r>
          </w:p>
        </w:tc>
        <w:tc>
          <w:tcPr>
            <w:tcW w:w="938" w:type="dxa"/>
            <w:shd w:val="clear" w:color="auto" w:fill="FFFFFF" w:themeFill="background1"/>
            <w:vAlign w:val="center"/>
          </w:tcPr>
          <w:p w14:paraId="1241238B" w14:textId="77777777" w:rsidR="00C33957" w:rsidRDefault="00C33957" w:rsidP="00C33957">
            <w:pPr>
              <w:spacing w:line="256" w:lineRule="auto"/>
              <w:jc w:val="center"/>
            </w:pPr>
            <w:r>
              <w:rPr>
                <w:rFonts w:ascii="Roboto Light" w:hAnsi="Roboto Light"/>
                <w:sz w:val="22"/>
                <w:szCs w:val="22"/>
              </w:rPr>
              <w:t>4.b</w:t>
            </w:r>
          </w:p>
        </w:tc>
        <w:tc>
          <w:tcPr>
            <w:tcW w:w="5835" w:type="dxa"/>
            <w:shd w:val="clear" w:color="auto" w:fill="FFFFFF" w:themeFill="background1"/>
            <w:vAlign w:val="center"/>
          </w:tcPr>
          <w:p w14:paraId="67FD4BDB" w14:textId="77777777" w:rsidR="00C33957" w:rsidRPr="00453251" w:rsidRDefault="00C33957" w:rsidP="00C33957">
            <w:pPr>
              <w:spacing w:before="100" w:beforeAutospacing="1" w:after="100" w:afterAutospacing="1"/>
              <w:rPr>
                <w:rFonts w:ascii="Roboto Light" w:hAnsi="Roboto Light"/>
                <w:sz w:val="22"/>
                <w:szCs w:val="22"/>
              </w:rPr>
            </w:pPr>
            <w:r>
              <w:rPr>
                <w:rFonts w:eastAsiaTheme="minorHAnsi"/>
                <w:sz w:val="22"/>
                <w:szCs w:val="22"/>
                <w:lang w:eastAsia="zh-CN"/>
              </w:rPr>
              <w:t xml:space="preserve">DFMC GBAS Nominal Ionospheric Gradient Mitigation Results Using Ground Collected Field Data. </w:t>
            </w:r>
          </w:p>
        </w:tc>
        <w:tc>
          <w:tcPr>
            <w:tcW w:w="1854" w:type="dxa"/>
            <w:vAlign w:val="center"/>
          </w:tcPr>
          <w:p w14:paraId="7B5411E2" w14:textId="77777777" w:rsidR="00C33957" w:rsidRDefault="00C33957" w:rsidP="00C33957">
            <w:pPr>
              <w:spacing w:line="256" w:lineRule="auto"/>
            </w:pPr>
            <w:r>
              <w:rPr>
                <w:rFonts w:ascii="Roboto Light" w:hAnsi="Roboto Light"/>
                <w:sz w:val="22"/>
                <w:szCs w:val="22"/>
              </w:rPr>
              <w:t>Tim Murphy</w:t>
            </w:r>
          </w:p>
        </w:tc>
      </w:tr>
      <w:tr w:rsidR="00C33957" w14:paraId="5E40AD45" w14:textId="77777777" w:rsidTr="00C33957">
        <w:trPr>
          <w:trHeight w:val="507"/>
        </w:trPr>
        <w:tc>
          <w:tcPr>
            <w:tcW w:w="1181" w:type="dxa"/>
            <w:vAlign w:val="center"/>
          </w:tcPr>
          <w:p w14:paraId="01D2E16B" w14:textId="77777777" w:rsidR="00C33957" w:rsidRDefault="00C33957" w:rsidP="00C33957">
            <w:pPr>
              <w:spacing w:line="256" w:lineRule="auto"/>
              <w:jc w:val="center"/>
            </w:pPr>
            <w:r>
              <w:t>19</w:t>
            </w:r>
          </w:p>
        </w:tc>
        <w:tc>
          <w:tcPr>
            <w:tcW w:w="938" w:type="dxa"/>
            <w:shd w:val="clear" w:color="auto" w:fill="FFFFFF" w:themeFill="background1"/>
            <w:vAlign w:val="center"/>
          </w:tcPr>
          <w:p w14:paraId="121E7A53" w14:textId="77777777" w:rsidR="00C33957" w:rsidRDefault="00C33957" w:rsidP="00C33957">
            <w:pPr>
              <w:spacing w:line="256" w:lineRule="auto"/>
              <w:jc w:val="center"/>
            </w:pPr>
            <w:r>
              <w:t>4.c</w:t>
            </w:r>
          </w:p>
        </w:tc>
        <w:tc>
          <w:tcPr>
            <w:tcW w:w="5835" w:type="dxa"/>
            <w:shd w:val="clear" w:color="auto" w:fill="FFFFFF" w:themeFill="background1"/>
            <w:vAlign w:val="center"/>
          </w:tcPr>
          <w:p w14:paraId="36477B53" w14:textId="77777777" w:rsidR="00C33957" w:rsidRDefault="00C33957" w:rsidP="00C33957">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6F530055" w14:textId="77777777" w:rsidR="00C33957" w:rsidRDefault="00C33957" w:rsidP="00C33957">
            <w:pPr>
              <w:spacing w:line="256" w:lineRule="auto"/>
            </w:pPr>
            <w:r>
              <w:t>Tim Murphy</w:t>
            </w:r>
          </w:p>
        </w:tc>
      </w:tr>
      <w:tr w:rsidR="00C33957" w14:paraId="33B01BF8" w14:textId="77777777" w:rsidTr="00C33957">
        <w:trPr>
          <w:trHeight w:val="296"/>
        </w:trPr>
        <w:tc>
          <w:tcPr>
            <w:tcW w:w="1181" w:type="dxa"/>
            <w:vAlign w:val="center"/>
          </w:tcPr>
          <w:p w14:paraId="72441B96" w14:textId="77777777" w:rsidR="00C33957" w:rsidRDefault="00C33957" w:rsidP="00C33957">
            <w:pPr>
              <w:spacing w:line="256" w:lineRule="auto"/>
              <w:jc w:val="center"/>
            </w:pPr>
            <w:r>
              <w:t>20</w:t>
            </w:r>
          </w:p>
        </w:tc>
        <w:tc>
          <w:tcPr>
            <w:tcW w:w="938" w:type="dxa"/>
            <w:shd w:val="clear" w:color="auto" w:fill="FFFFFF" w:themeFill="background1"/>
            <w:vAlign w:val="center"/>
          </w:tcPr>
          <w:p w14:paraId="39E33C6F" w14:textId="77777777" w:rsidR="00C33957" w:rsidRDefault="00C33957" w:rsidP="00C33957">
            <w:pPr>
              <w:spacing w:line="256" w:lineRule="auto"/>
              <w:jc w:val="center"/>
            </w:pPr>
            <w:r>
              <w:t>4.a</w:t>
            </w:r>
          </w:p>
        </w:tc>
        <w:tc>
          <w:tcPr>
            <w:tcW w:w="5835" w:type="dxa"/>
            <w:shd w:val="clear" w:color="auto" w:fill="FFFFFF" w:themeFill="background1"/>
            <w:vAlign w:val="center"/>
          </w:tcPr>
          <w:p w14:paraId="5D923A60" w14:textId="77777777" w:rsidR="00C33957" w:rsidRPr="00DF39B7" w:rsidRDefault="00C33957" w:rsidP="00C33957">
            <w:pPr>
              <w:spacing w:before="100" w:beforeAutospacing="1" w:after="100" w:afterAutospacing="1"/>
              <w:rPr>
                <w:rFonts w:ascii="Roboto Light" w:hAnsi="Roboto Light"/>
                <w:sz w:val="22"/>
                <w:szCs w:val="22"/>
              </w:rPr>
            </w:pPr>
            <w:r>
              <w:t>Draft DFMC Concept Paper</w:t>
            </w:r>
          </w:p>
        </w:tc>
        <w:tc>
          <w:tcPr>
            <w:tcW w:w="1854" w:type="dxa"/>
            <w:vAlign w:val="center"/>
          </w:tcPr>
          <w:p w14:paraId="4DD65CBA" w14:textId="77777777" w:rsidR="00C33957" w:rsidRDefault="00C33957" w:rsidP="00C33957">
            <w:pPr>
              <w:spacing w:line="256" w:lineRule="auto"/>
              <w:rPr>
                <w:sz w:val="20"/>
              </w:rPr>
            </w:pPr>
            <w:r>
              <w:t>Tim Murphy</w:t>
            </w:r>
          </w:p>
        </w:tc>
      </w:tr>
      <w:tr w:rsidR="00C33957" w14:paraId="06F0C501" w14:textId="77777777" w:rsidTr="00C33957">
        <w:trPr>
          <w:trHeight w:val="507"/>
        </w:trPr>
        <w:tc>
          <w:tcPr>
            <w:tcW w:w="1181" w:type="dxa"/>
            <w:vAlign w:val="center"/>
          </w:tcPr>
          <w:p w14:paraId="062DCF1E" w14:textId="77777777" w:rsidR="00C33957" w:rsidRDefault="00C33957" w:rsidP="00C33957">
            <w:pPr>
              <w:spacing w:before="100" w:beforeAutospacing="1" w:after="100" w:afterAutospacing="1"/>
              <w:jc w:val="center"/>
              <w:rPr>
                <w:rFonts w:ascii="Roboto Light" w:hAnsi="Roboto Light"/>
                <w:sz w:val="22"/>
                <w:szCs w:val="22"/>
              </w:rPr>
            </w:pPr>
            <w:r>
              <w:t>21</w:t>
            </w:r>
          </w:p>
        </w:tc>
        <w:tc>
          <w:tcPr>
            <w:tcW w:w="938" w:type="dxa"/>
            <w:shd w:val="clear" w:color="auto" w:fill="FFFFFF" w:themeFill="background1"/>
            <w:vAlign w:val="center"/>
          </w:tcPr>
          <w:p w14:paraId="266F5318" w14:textId="77777777" w:rsidR="00C33957" w:rsidRDefault="00C33957" w:rsidP="00C33957">
            <w:pPr>
              <w:spacing w:before="100" w:beforeAutospacing="1" w:after="100" w:afterAutospacing="1"/>
              <w:jc w:val="center"/>
              <w:rPr>
                <w:rFonts w:ascii="Roboto Light" w:hAnsi="Roboto Light"/>
                <w:sz w:val="22"/>
                <w:szCs w:val="22"/>
              </w:rPr>
            </w:pPr>
            <w:r>
              <w:t>2.a</w:t>
            </w:r>
          </w:p>
        </w:tc>
        <w:tc>
          <w:tcPr>
            <w:tcW w:w="5835" w:type="dxa"/>
            <w:shd w:val="clear" w:color="auto" w:fill="FFFFFF" w:themeFill="background1"/>
            <w:vAlign w:val="center"/>
          </w:tcPr>
          <w:p w14:paraId="17D3851B" w14:textId="77777777" w:rsidR="00C33957" w:rsidRDefault="00C33957" w:rsidP="00C33957">
            <w:pPr>
              <w:spacing w:before="100" w:beforeAutospacing="1" w:after="100" w:afterAutospacing="1"/>
              <w:rPr>
                <w:rFonts w:ascii="Roboto Light" w:hAnsi="Roboto Light"/>
                <w:sz w:val="22"/>
                <w:szCs w:val="22"/>
              </w:rPr>
            </w:pPr>
            <w:r>
              <w:rPr>
                <w:rFonts w:ascii="Roboto Light" w:hAnsi="Roboto Light"/>
                <w:sz w:val="22"/>
                <w:szCs w:val="22"/>
              </w:rPr>
              <w:t>Proposed Changes to DOC 9718</w:t>
            </w:r>
          </w:p>
        </w:tc>
        <w:tc>
          <w:tcPr>
            <w:tcW w:w="1854" w:type="dxa"/>
            <w:vAlign w:val="center"/>
          </w:tcPr>
          <w:p w14:paraId="28A617EE" w14:textId="77777777" w:rsidR="00C33957" w:rsidRDefault="00C33957" w:rsidP="00C33957">
            <w:pPr>
              <w:spacing w:before="100" w:beforeAutospacing="1" w:after="100" w:afterAutospacing="1"/>
              <w:rPr>
                <w:rFonts w:ascii="Roboto Light" w:hAnsi="Roboto Light"/>
                <w:sz w:val="22"/>
                <w:szCs w:val="22"/>
              </w:rPr>
            </w:pPr>
            <w:r>
              <w:rPr>
                <w:sz w:val="20"/>
              </w:rPr>
              <w:t>Tim Murphy</w:t>
            </w:r>
          </w:p>
        </w:tc>
      </w:tr>
      <w:tr w:rsidR="00C33957" w14:paraId="3D777F21" w14:textId="77777777" w:rsidTr="00C33957">
        <w:trPr>
          <w:trHeight w:val="507"/>
        </w:trPr>
        <w:tc>
          <w:tcPr>
            <w:tcW w:w="1181" w:type="dxa"/>
            <w:vAlign w:val="center"/>
          </w:tcPr>
          <w:p w14:paraId="5DC26C09" w14:textId="77777777" w:rsidR="00C33957" w:rsidRPr="002138F3" w:rsidRDefault="00C33957" w:rsidP="00C33957">
            <w:pPr>
              <w:spacing w:before="100" w:beforeAutospacing="1" w:after="100" w:afterAutospacing="1"/>
              <w:jc w:val="center"/>
              <w:rPr>
                <w:rFonts w:ascii="Roboto Light" w:hAnsi="Roboto Light"/>
                <w:sz w:val="22"/>
                <w:szCs w:val="22"/>
              </w:rPr>
            </w:pPr>
            <w:r>
              <w:t>27</w:t>
            </w:r>
          </w:p>
        </w:tc>
        <w:tc>
          <w:tcPr>
            <w:tcW w:w="938" w:type="dxa"/>
            <w:shd w:val="clear" w:color="auto" w:fill="FFFFFF" w:themeFill="background1"/>
            <w:vAlign w:val="center"/>
          </w:tcPr>
          <w:p w14:paraId="06B789B6" w14:textId="77777777" w:rsidR="00C33957" w:rsidRPr="002138F3" w:rsidRDefault="00C33957" w:rsidP="00C33957">
            <w:pPr>
              <w:spacing w:before="100" w:beforeAutospacing="1" w:after="100" w:afterAutospacing="1"/>
              <w:jc w:val="center"/>
              <w:rPr>
                <w:rFonts w:ascii="Roboto Light" w:hAnsi="Roboto Light"/>
                <w:sz w:val="22"/>
                <w:szCs w:val="22"/>
              </w:rPr>
            </w:pPr>
            <w:r>
              <w:t>1.d</w:t>
            </w:r>
          </w:p>
        </w:tc>
        <w:tc>
          <w:tcPr>
            <w:tcW w:w="5835" w:type="dxa"/>
            <w:shd w:val="clear" w:color="auto" w:fill="FFFFFF" w:themeFill="background1"/>
            <w:vAlign w:val="center"/>
          </w:tcPr>
          <w:p w14:paraId="4A2AC8EF" w14:textId="77777777" w:rsidR="00C33957" w:rsidRDefault="00C33957" w:rsidP="00C33957">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666B4D0B" w14:textId="77777777" w:rsidR="00C33957" w:rsidRPr="002138F3" w:rsidRDefault="00C33957" w:rsidP="00C33957">
            <w:pPr>
              <w:spacing w:before="100" w:beforeAutospacing="1" w:after="100" w:afterAutospacing="1"/>
              <w:rPr>
                <w:rFonts w:ascii="Roboto Light" w:hAnsi="Roboto Light"/>
                <w:sz w:val="22"/>
                <w:szCs w:val="22"/>
              </w:rPr>
            </w:pPr>
            <w:r>
              <w:t>Gary Berz</w:t>
            </w:r>
          </w:p>
        </w:tc>
      </w:tr>
      <w:tr w:rsidR="00C33957" w14:paraId="3AB5EF43" w14:textId="77777777" w:rsidTr="00C33957">
        <w:trPr>
          <w:trHeight w:val="507"/>
        </w:trPr>
        <w:tc>
          <w:tcPr>
            <w:tcW w:w="1181" w:type="dxa"/>
            <w:vAlign w:val="center"/>
          </w:tcPr>
          <w:p w14:paraId="2C54F08D" w14:textId="77777777" w:rsidR="00C33957" w:rsidRDefault="00C33957" w:rsidP="00C33957">
            <w:pPr>
              <w:spacing w:line="256" w:lineRule="auto"/>
              <w:jc w:val="center"/>
            </w:pPr>
            <w:r>
              <w:t>26</w:t>
            </w:r>
          </w:p>
        </w:tc>
        <w:tc>
          <w:tcPr>
            <w:tcW w:w="938" w:type="dxa"/>
            <w:shd w:val="clear" w:color="auto" w:fill="FFFFFF" w:themeFill="background1"/>
            <w:vAlign w:val="center"/>
          </w:tcPr>
          <w:p w14:paraId="519D29B6" w14:textId="77777777" w:rsidR="00C33957" w:rsidRDefault="00C33957" w:rsidP="00C33957">
            <w:pPr>
              <w:spacing w:line="256" w:lineRule="auto"/>
              <w:jc w:val="center"/>
            </w:pPr>
            <w:r>
              <w:t>4.b</w:t>
            </w:r>
          </w:p>
        </w:tc>
        <w:tc>
          <w:tcPr>
            <w:tcW w:w="5835" w:type="dxa"/>
            <w:shd w:val="clear" w:color="auto" w:fill="FFFFFF" w:themeFill="background1"/>
            <w:vAlign w:val="center"/>
          </w:tcPr>
          <w:p w14:paraId="155618D1" w14:textId="77777777" w:rsidR="00C33957" w:rsidRDefault="00C33957" w:rsidP="00C33957">
            <w:pPr>
              <w:spacing w:before="100" w:beforeAutospacing="1" w:after="100" w:afterAutospacing="1"/>
              <w:rPr>
                <w:rFonts w:ascii="Roboto Light" w:hAnsi="Roboto Light"/>
                <w:sz w:val="22"/>
                <w:szCs w:val="22"/>
              </w:rPr>
            </w:pPr>
            <w:r>
              <w:rPr>
                <w:rFonts w:ascii="Roboto Light" w:hAnsi="Roboto Light"/>
                <w:sz w:val="22"/>
                <w:szCs w:val="22"/>
              </w:rPr>
              <w:t>DFMC GBAS Data Link Load Estimate</w:t>
            </w:r>
          </w:p>
        </w:tc>
        <w:tc>
          <w:tcPr>
            <w:tcW w:w="1854" w:type="dxa"/>
            <w:vAlign w:val="center"/>
          </w:tcPr>
          <w:p w14:paraId="2302BA68" w14:textId="77777777" w:rsidR="00C33957" w:rsidRDefault="00C33957" w:rsidP="00C33957">
            <w:pPr>
              <w:spacing w:before="100" w:beforeAutospacing="1" w:after="100" w:afterAutospacing="1"/>
              <w:rPr>
                <w:szCs w:val="22"/>
              </w:rPr>
            </w:pPr>
            <w:r>
              <w:t>Gary Berz</w:t>
            </w:r>
          </w:p>
        </w:tc>
      </w:tr>
      <w:tr w:rsidR="00C33957" w14:paraId="10403121" w14:textId="77777777" w:rsidTr="00C33957">
        <w:trPr>
          <w:trHeight w:val="507"/>
        </w:trPr>
        <w:tc>
          <w:tcPr>
            <w:tcW w:w="1181" w:type="dxa"/>
            <w:vAlign w:val="center"/>
          </w:tcPr>
          <w:p w14:paraId="70A8C21E" w14:textId="77777777" w:rsidR="00C33957" w:rsidRDefault="00C33957" w:rsidP="00C33957">
            <w:pPr>
              <w:spacing w:line="256" w:lineRule="auto"/>
              <w:jc w:val="center"/>
            </w:pPr>
          </w:p>
        </w:tc>
        <w:tc>
          <w:tcPr>
            <w:tcW w:w="938" w:type="dxa"/>
            <w:shd w:val="clear" w:color="auto" w:fill="FFFFFF" w:themeFill="background1"/>
            <w:vAlign w:val="center"/>
          </w:tcPr>
          <w:p w14:paraId="152BDE81" w14:textId="77777777" w:rsidR="00C33957" w:rsidRPr="004F4E20" w:rsidRDefault="00C33957" w:rsidP="00C33957">
            <w:pPr>
              <w:spacing w:line="256" w:lineRule="auto"/>
              <w:jc w:val="center"/>
            </w:pPr>
          </w:p>
        </w:tc>
        <w:tc>
          <w:tcPr>
            <w:tcW w:w="5835" w:type="dxa"/>
            <w:shd w:val="clear" w:color="auto" w:fill="FFFFFF" w:themeFill="background1"/>
            <w:vAlign w:val="center"/>
          </w:tcPr>
          <w:p w14:paraId="4F03BA07" w14:textId="77777777" w:rsidR="00C33957" w:rsidRPr="0089028A" w:rsidRDefault="00C33957" w:rsidP="00C33957">
            <w:pPr>
              <w:spacing w:before="100" w:beforeAutospacing="1" w:after="100" w:afterAutospacing="1"/>
              <w:rPr>
                <w:rFonts w:ascii="Roboto Light" w:hAnsi="Roboto Light"/>
                <w:sz w:val="22"/>
                <w:szCs w:val="22"/>
              </w:rPr>
            </w:pPr>
          </w:p>
        </w:tc>
        <w:tc>
          <w:tcPr>
            <w:tcW w:w="1854" w:type="dxa"/>
            <w:vAlign w:val="center"/>
          </w:tcPr>
          <w:p w14:paraId="5D047D1A" w14:textId="77777777" w:rsidR="00C33957" w:rsidRPr="00913ECF" w:rsidRDefault="00C33957" w:rsidP="00C33957">
            <w:pPr>
              <w:spacing w:before="100" w:beforeAutospacing="1" w:after="100" w:afterAutospacing="1"/>
              <w:rPr>
                <w:sz w:val="20"/>
              </w:rPr>
            </w:pPr>
          </w:p>
        </w:tc>
      </w:tr>
      <w:bookmarkEnd w:id="8"/>
    </w:tbl>
    <w:p w14:paraId="09A97AEF" w14:textId="77777777" w:rsidR="00C33957" w:rsidRDefault="00C33957" w:rsidP="00C33957">
      <w:pPr>
        <w:tabs>
          <w:tab w:val="left" w:pos="8118"/>
        </w:tabs>
        <w:rPr>
          <w:sz w:val="22"/>
          <w:lang w:val="en-GB"/>
        </w:rPr>
      </w:pPr>
    </w:p>
    <w:p w14:paraId="4B9E885F" w14:textId="64432660" w:rsidR="00557B9B" w:rsidRDefault="00F34D39" w:rsidP="008E07A6">
      <w:pPr>
        <w:tabs>
          <w:tab w:val="left" w:pos="8118"/>
        </w:tabs>
        <w:rPr>
          <w:lang w:val="en-GB"/>
        </w:rPr>
      </w:pPr>
      <w:r>
        <w:rPr>
          <w:lang w:val="en-GB"/>
        </w:rPr>
        <w:tab/>
      </w:r>
    </w:p>
    <w:p w14:paraId="690C5F56" w14:textId="77777777" w:rsidR="00C33957" w:rsidRPr="003B2DB2" w:rsidRDefault="00C33957" w:rsidP="00C33957">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C33957" w14:paraId="1B348DBA" w14:textId="77777777" w:rsidTr="00C33957">
        <w:trPr>
          <w:trHeight w:val="507"/>
        </w:trPr>
        <w:tc>
          <w:tcPr>
            <w:tcW w:w="1162" w:type="dxa"/>
            <w:shd w:val="clear" w:color="auto" w:fill="C0C0C0"/>
          </w:tcPr>
          <w:p w14:paraId="1AB252BE" w14:textId="77777777" w:rsidR="00C33957" w:rsidRDefault="00C33957" w:rsidP="00C33957">
            <w:pPr>
              <w:keepNext/>
              <w:keepLines/>
              <w:jc w:val="center"/>
              <w:rPr>
                <w:b/>
                <w:bCs/>
                <w:color w:val="000000"/>
                <w:sz w:val="22"/>
                <w:lang w:val="en-AU"/>
              </w:rPr>
            </w:pPr>
            <w:bookmarkStart w:id="9" w:name="OLE_LINK3"/>
            <w:r>
              <w:rPr>
                <w:b/>
                <w:bCs/>
                <w:color w:val="000000"/>
                <w:sz w:val="22"/>
                <w:lang w:val="en-AU"/>
              </w:rPr>
              <w:t>IP No.</w:t>
            </w:r>
          </w:p>
        </w:tc>
        <w:tc>
          <w:tcPr>
            <w:tcW w:w="938" w:type="dxa"/>
            <w:shd w:val="clear" w:color="auto" w:fill="C0C0C0"/>
          </w:tcPr>
          <w:p w14:paraId="461CF719" w14:textId="77777777" w:rsidR="00C33957" w:rsidRDefault="00C33957" w:rsidP="00C33957">
            <w:pPr>
              <w:keepNext/>
              <w:keepLines/>
              <w:jc w:val="center"/>
              <w:rPr>
                <w:b/>
                <w:bCs/>
                <w:color w:val="000000"/>
                <w:sz w:val="22"/>
                <w:lang w:val="en-AU"/>
              </w:rPr>
            </w:pPr>
            <w:r>
              <w:rPr>
                <w:b/>
                <w:bCs/>
                <w:color w:val="000000"/>
                <w:sz w:val="22"/>
                <w:lang w:val="en-AU"/>
              </w:rPr>
              <w:t>Agenda Item</w:t>
            </w:r>
          </w:p>
        </w:tc>
        <w:tc>
          <w:tcPr>
            <w:tcW w:w="5709" w:type="dxa"/>
            <w:shd w:val="clear" w:color="auto" w:fill="C0C0C0"/>
          </w:tcPr>
          <w:p w14:paraId="60405D23" w14:textId="77777777" w:rsidR="00C33957" w:rsidRDefault="00C33957" w:rsidP="00C33957">
            <w:pPr>
              <w:keepNext/>
              <w:keepLines/>
              <w:jc w:val="center"/>
              <w:rPr>
                <w:b/>
                <w:bCs/>
                <w:color w:val="000000"/>
                <w:sz w:val="22"/>
                <w:lang w:val="en-AU"/>
              </w:rPr>
            </w:pPr>
            <w:r>
              <w:rPr>
                <w:b/>
                <w:bCs/>
                <w:color w:val="000000"/>
                <w:sz w:val="22"/>
                <w:lang w:val="en-AU"/>
              </w:rPr>
              <w:t>Subject</w:t>
            </w:r>
          </w:p>
        </w:tc>
        <w:tc>
          <w:tcPr>
            <w:tcW w:w="1999" w:type="dxa"/>
            <w:shd w:val="clear" w:color="auto" w:fill="C0C0C0"/>
          </w:tcPr>
          <w:p w14:paraId="2041E680" w14:textId="77777777" w:rsidR="00C33957" w:rsidRDefault="00C33957" w:rsidP="00C33957">
            <w:pPr>
              <w:keepNext/>
              <w:keepLines/>
              <w:jc w:val="center"/>
              <w:rPr>
                <w:b/>
                <w:bCs/>
                <w:color w:val="000000"/>
                <w:sz w:val="22"/>
                <w:lang w:val="en-AU"/>
              </w:rPr>
            </w:pPr>
            <w:r>
              <w:rPr>
                <w:b/>
                <w:bCs/>
                <w:color w:val="000000"/>
                <w:sz w:val="22"/>
                <w:lang w:val="en-AU"/>
              </w:rPr>
              <w:t>Presented by</w:t>
            </w:r>
          </w:p>
        </w:tc>
      </w:tr>
      <w:tr w:rsidR="00C33957" w14:paraId="6BA4F94E" w14:textId="77777777" w:rsidTr="00C33957">
        <w:trPr>
          <w:trHeight w:val="507"/>
        </w:trPr>
        <w:tc>
          <w:tcPr>
            <w:tcW w:w="1162" w:type="dxa"/>
            <w:vAlign w:val="center"/>
          </w:tcPr>
          <w:p w14:paraId="4A2DC826" w14:textId="77777777" w:rsidR="00C33957" w:rsidRDefault="00C33957" w:rsidP="00C33957">
            <w:pPr>
              <w:jc w:val="center"/>
            </w:pPr>
            <w:r>
              <w:t>2</w:t>
            </w:r>
          </w:p>
        </w:tc>
        <w:tc>
          <w:tcPr>
            <w:tcW w:w="938" w:type="dxa"/>
            <w:vAlign w:val="center"/>
          </w:tcPr>
          <w:p w14:paraId="596440C1" w14:textId="77777777" w:rsidR="00C33957" w:rsidRDefault="00C33957" w:rsidP="00C33957">
            <w:pPr>
              <w:jc w:val="center"/>
            </w:pPr>
            <w:r>
              <w:t>1.b</w:t>
            </w:r>
          </w:p>
        </w:tc>
        <w:tc>
          <w:tcPr>
            <w:tcW w:w="5709" w:type="dxa"/>
            <w:vAlign w:val="center"/>
          </w:tcPr>
          <w:p w14:paraId="76151BFA" w14:textId="77777777" w:rsidR="00C33957" w:rsidRDefault="00C33957" w:rsidP="00C33957">
            <w:r>
              <w:t>Australian GBAS Experience</w:t>
            </w:r>
          </w:p>
        </w:tc>
        <w:tc>
          <w:tcPr>
            <w:tcW w:w="1999" w:type="dxa"/>
            <w:vAlign w:val="center"/>
          </w:tcPr>
          <w:p w14:paraId="22DF4D4B" w14:textId="77777777" w:rsidR="00C33957" w:rsidRDefault="00C33957" w:rsidP="00C33957">
            <w:r>
              <w:t>Australia</w:t>
            </w:r>
          </w:p>
        </w:tc>
      </w:tr>
      <w:tr w:rsidR="00C33957" w14:paraId="4F192E38" w14:textId="77777777" w:rsidTr="00C33957">
        <w:trPr>
          <w:trHeight w:val="507"/>
        </w:trPr>
        <w:tc>
          <w:tcPr>
            <w:tcW w:w="1162" w:type="dxa"/>
            <w:vAlign w:val="center"/>
          </w:tcPr>
          <w:p w14:paraId="32FD14FB" w14:textId="77777777" w:rsidR="00C33957" w:rsidRDefault="00C33957" w:rsidP="00C33957">
            <w:pPr>
              <w:jc w:val="center"/>
            </w:pPr>
            <w:r>
              <w:t>10</w:t>
            </w:r>
          </w:p>
        </w:tc>
        <w:tc>
          <w:tcPr>
            <w:tcW w:w="938" w:type="dxa"/>
            <w:vAlign w:val="center"/>
          </w:tcPr>
          <w:p w14:paraId="321AAD89" w14:textId="77777777" w:rsidR="00C33957" w:rsidRDefault="00C33957" w:rsidP="00C33957">
            <w:pPr>
              <w:jc w:val="center"/>
            </w:pPr>
            <w:r>
              <w:t>1.b</w:t>
            </w:r>
          </w:p>
        </w:tc>
        <w:tc>
          <w:tcPr>
            <w:tcW w:w="5709" w:type="dxa"/>
            <w:vAlign w:val="center"/>
          </w:tcPr>
          <w:p w14:paraId="44803E21" w14:textId="77777777" w:rsidR="00C33957" w:rsidRDefault="00C33957" w:rsidP="00C33957">
            <w:r>
              <w:t>Status of GBAS in Japan</w:t>
            </w:r>
          </w:p>
        </w:tc>
        <w:tc>
          <w:tcPr>
            <w:tcW w:w="1999" w:type="dxa"/>
            <w:vAlign w:val="center"/>
          </w:tcPr>
          <w:p w14:paraId="06DC5E45" w14:textId="77777777" w:rsidR="00C33957" w:rsidRDefault="00C33957" w:rsidP="00C33957">
            <w:r>
              <w:t>Makoto Fukuda</w:t>
            </w:r>
          </w:p>
        </w:tc>
      </w:tr>
      <w:tr w:rsidR="00C33957" w14:paraId="716D7107" w14:textId="77777777" w:rsidTr="00C33957">
        <w:trPr>
          <w:trHeight w:val="507"/>
        </w:trPr>
        <w:tc>
          <w:tcPr>
            <w:tcW w:w="1162" w:type="dxa"/>
            <w:vAlign w:val="center"/>
          </w:tcPr>
          <w:p w14:paraId="140EFA2E" w14:textId="77777777" w:rsidR="00C33957" w:rsidRDefault="00C33957" w:rsidP="00C33957">
            <w:pPr>
              <w:jc w:val="center"/>
            </w:pPr>
            <w:r>
              <w:t>12</w:t>
            </w:r>
          </w:p>
        </w:tc>
        <w:tc>
          <w:tcPr>
            <w:tcW w:w="938" w:type="dxa"/>
            <w:vAlign w:val="center"/>
          </w:tcPr>
          <w:p w14:paraId="1DA07667" w14:textId="77777777" w:rsidR="00C33957" w:rsidRDefault="00C33957" w:rsidP="00C33957">
            <w:pPr>
              <w:jc w:val="center"/>
            </w:pPr>
            <w:r>
              <w:t>1.c</w:t>
            </w:r>
          </w:p>
        </w:tc>
        <w:tc>
          <w:tcPr>
            <w:tcW w:w="5709" w:type="dxa"/>
            <w:vAlign w:val="center"/>
          </w:tcPr>
          <w:p w14:paraId="2FEB1008" w14:textId="77777777" w:rsidR="00C33957" w:rsidRDefault="00C33957" w:rsidP="00C33957">
            <w:r>
              <w:t>Invitation to the 22</w:t>
            </w:r>
            <w:r w:rsidRPr="00C133E5">
              <w:rPr>
                <w:vertAlign w:val="superscript"/>
              </w:rPr>
              <w:t>nd</w:t>
            </w:r>
            <w:r>
              <w:t xml:space="preserve"> meeting of the International GBAS Working Group</w:t>
            </w:r>
          </w:p>
        </w:tc>
        <w:tc>
          <w:tcPr>
            <w:tcW w:w="1999" w:type="dxa"/>
            <w:vAlign w:val="center"/>
          </w:tcPr>
          <w:p w14:paraId="67D2C8BD" w14:textId="77777777" w:rsidR="00C33957" w:rsidRDefault="00C33957" w:rsidP="00C33957">
            <w:r>
              <w:t>Ken Alexander</w:t>
            </w:r>
          </w:p>
          <w:p w14:paraId="1C6BDF97" w14:textId="77777777" w:rsidR="00C33957" w:rsidRDefault="00C33957" w:rsidP="00C33957">
            <w:r>
              <w:t>Gary Berz</w:t>
            </w:r>
          </w:p>
        </w:tc>
      </w:tr>
      <w:tr w:rsidR="00C33957" w14:paraId="20CE2FCF" w14:textId="77777777" w:rsidTr="00C33957">
        <w:trPr>
          <w:trHeight w:val="507"/>
        </w:trPr>
        <w:tc>
          <w:tcPr>
            <w:tcW w:w="1162" w:type="dxa"/>
            <w:vAlign w:val="center"/>
          </w:tcPr>
          <w:p w14:paraId="0E961D32" w14:textId="77777777" w:rsidR="00C33957" w:rsidRDefault="00C33957" w:rsidP="00C33957">
            <w:pPr>
              <w:jc w:val="center"/>
            </w:pPr>
            <w:r>
              <w:t>13</w:t>
            </w:r>
          </w:p>
        </w:tc>
        <w:tc>
          <w:tcPr>
            <w:tcW w:w="938" w:type="dxa"/>
            <w:vAlign w:val="center"/>
          </w:tcPr>
          <w:p w14:paraId="2FEAC030" w14:textId="77777777" w:rsidR="00C33957" w:rsidRDefault="00C33957" w:rsidP="00C33957">
            <w:pPr>
              <w:jc w:val="center"/>
            </w:pPr>
            <w:r>
              <w:t>1.b</w:t>
            </w:r>
          </w:p>
        </w:tc>
        <w:tc>
          <w:tcPr>
            <w:tcW w:w="5709" w:type="dxa"/>
            <w:vAlign w:val="center"/>
          </w:tcPr>
          <w:p w14:paraId="5BDBADAE" w14:textId="77777777" w:rsidR="00C33957" w:rsidRDefault="00C33957" w:rsidP="00C33957">
            <w:r>
              <w:t>EUROCONTROL GBAS Status</w:t>
            </w:r>
          </w:p>
        </w:tc>
        <w:tc>
          <w:tcPr>
            <w:tcW w:w="1999" w:type="dxa"/>
            <w:vAlign w:val="center"/>
          </w:tcPr>
          <w:p w14:paraId="15A2C78D" w14:textId="77777777" w:rsidR="00C33957" w:rsidRDefault="00C33957" w:rsidP="00C33957">
            <w:r>
              <w:t>Gary Berz</w:t>
            </w:r>
          </w:p>
        </w:tc>
      </w:tr>
      <w:tr w:rsidR="00C33957" w14:paraId="6802F29A" w14:textId="77777777" w:rsidTr="00C33957">
        <w:trPr>
          <w:trHeight w:val="507"/>
        </w:trPr>
        <w:tc>
          <w:tcPr>
            <w:tcW w:w="1162" w:type="dxa"/>
            <w:vAlign w:val="center"/>
          </w:tcPr>
          <w:p w14:paraId="210CEBE5" w14:textId="77777777" w:rsidR="00C33957" w:rsidRDefault="00C33957" w:rsidP="00C33957">
            <w:pPr>
              <w:jc w:val="center"/>
            </w:pPr>
            <w:r>
              <w:t>16</w:t>
            </w:r>
          </w:p>
        </w:tc>
        <w:tc>
          <w:tcPr>
            <w:tcW w:w="938" w:type="dxa"/>
            <w:vAlign w:val="center"/>
          </w:tcPr>
          <w:p w14:paraId="07C285EA" w14:textId="77777777" w:rsidR="00C33957" w:rsidRDefault="00C33957" w:rsidP="00C33957">
            <w:pPr>
              <w:jc w:val="center"/>
            </w:pPr>
            <w:r>
              <w:t>1.c</w:t>
            </w:r>
          </w:p>
        </w:tc>
        <w:tc>
          <w:tcPr>
            <w:tcW w:w="5709" w:type="dxa"/>
            <w:vAlign w:val="center"/>
          </w:tcPr>
          <w:p w14:paraId="4C980DB1" w14:textId="77777777" w:rsidR="00C33957" w:rsidRDefault="00C33957" w:rsidP="00C33957">
            <w:r>
              <w:t>RTCA SC-159 WG 4 Status</w:t>
            </w:r>
          </w:p>
        </w:tc>
        <w:tc>
          <w:tcPr>
            <w:tcW w:w="1999" w:type="dxa"/>
            <w:vAlign w:val="center"/>
          </w:tcPr>
          <w:p w14:paraId="0052152C" w14:textId="77777777" w:rsidR="00C33957" w:rsidRDefault="00C33957" w:rsidP="00C33957">
            <w:r>
              <w:t>Tim Murphy</w:t>
            </w:r>
          </w:p>
        </w:tc>
      </w:tr>
      <w:tr w:rsidR="00C33957" w14:paraId="25E91B82" w14:textId="77777777" w:rsidTr="00C33957">
        <w:trPr>
          <w:trHeight w:val="507"/>
        </w:trPr>
        <w:tc>
          <w:tcPr>
            <w:tcW w:w="1162" w:type="dxa"/>
            <w:vAlign w:val="center"/>
          </w:tcPr>
          <w:p w14:paraId="5421F1EF" w14:textId="77777777" w:rsidR="00C33957" w:rsidRDefault="00C33957" w:rsidP="00C33957">
            <w:pPr>
              <w:jc w:val="center"/>
            </w:pPr>
            <w:r>
              <w:t>18</w:t>
            </w:r>
          </w:p>
        </w:tc>
        <w:tc>
          <w:tcPr>
            <w:tcW w:w="938" w:type="dxa"/>
            <w:vAlign w:val="center"/>
          </w:tcPr>
          <w:p w14:paraId="354B4CF2" w14:textId="77777777" w:rsidR="00C33957" w:rsidRDefault="00C33957" w:rsidP="00C33957">
            <w:pPr>
              <w:jc w:val="center"/>
            </w:pPr>
            <w:r>
              <w:t>4.b</w:t>
            </w:r>
          </w:p>
        </w:tc>
        <w:tc>
          <w:tcPr>
            <w:tcW w:w="5709" w:type="dxa"/>
            <w:vAlign w:val="center"/>
          </w:tcPr>
          <w:p w14:paraId="24D3A1B4" w14:textId="77777777" w:rsidR="00C33957" w:rsidRDefault="00C33957" w:rsidP="00C33957">
            <w:r>
              <w:rPr>
                <w:rFonts w:ascii="Roboto Light" w:hAnsi="Roboto Light"/>
                <w:sz w:val="22"/>
                <w:szCs w:val="22"/>
              </w:rPr>
              <w:t>Iono Threat Mitigation in DFMC GBAS</w:t>
            </w:r>
          </w:p>
        </w:tc>
        <w:tc>
          <w:tcPr>
            <w:tcW w:w="1999" w:type="dxa"/>
            <w:vAlign w:val="center"/>
          </w:tcPr>
          <w:p w14:paraId="65EF3C4C" w14:textId="77777777" w:rsidR="00C33957" w:rsidRDefault="00C33957" w:rsidP="00C33957">
            <w:r>
              <w:t xml:space="preserve">Joint Germany/ </w:t>
            </w:r>
            <w:proofErr w:type="spellStart"/>
            <w:r>
              <w:t>Eurocontol</w:t>
            </w:r>
            <w:proofErr w:type="spellEnd"/>
          </w:p>
        </w:tc>
      </w:tr>
      <w:tr w:rsidR="00C33957" w14:paraId="3D05F8DA" w14:textId="77777777" w:rsidTr="00C33957">
        <w:trPr>
          <w:trHeight w:val="507"/>
        </w:trPr>
        <w:tc>
          <w:tcPr>
            <w:tcW w:w="1162" w:type="dxa"/>
            <w:vAlign w:val="center"/>
          </w:tcPr>
          <w:p w14:paraId="7AD11347" w14:textId="77777777" w:rsidR="00C33957" w:rsidRDefault="00C33957" w:rsidP="00C33957">
            <w:pPr>
              <w:jc w:val="center"/>
            </w:pPr>
            <w:r>
              <w:t>19</w:t>
            </w:r>
          </w:p>
        </w:tc>
        <w:tc>
          <w:tcPr>
            <w:tcW w:w="938" w:type="dxa"/>
            <w:vAlign w:val="center"/>
          </w:tcPr>
          <w:p w14:paraId="41DD8ED1" w14:textId="77777777" w:rsidR="00C33957" w:rsidRDefault="00C33957" w:rsidP="00C33957">
            <w:pPr>
              <w:jc w:val="center"/>
            </w:pPr>
            <w:r>
              <w:t>1.b</w:t>
            </w:r>
          </w:p>
        </w:tc>
        <w:tc>
          <w:tcPr>
            <w:tcW w:w="5709" w:type="dxa"/>
            <w:vAlign w:val="center"/>
          </w:tcPr>
          <w:p w14:paraId="6BBCC3DC" w14:textId="77777777" w:rsidR="00C33957" w:rsidRDefault="00C33957" w:rsidP="00C33957">
            <w:r w:rsidRPr="004676F2">
              <w:t>GBAS installation at San Francisco International Airport (SFO) and Future Plans</w:t>
            </w:r>
          </w:p>
        </w:tc>
        <w:tc>
          <w:tcPr>
            <w:tcW w:w="1999" w:type="dxa"/>
            <w:vAlign w:val="center"/>
          </w:tcPr>
          <w:p w14:paraId="43B2CA41" w14:textId="77777777" w:rsidR="00C33957" w:rsidRDefault="00C33957" w:rsidP="00C33957">
            <w:r>
              <w:t>Ken Alexander</w:t>
            </w:r>
          </w:p>
        </w:tc>
      </w:tr>
      <w:tr w:rsidR="00C33957" w14:paraId="7CBAFE24" w14:textId="77777777" w:rsidTr="00C33957">
        <w:trPr>
          <w:trHeight w:val="507"/>
        </w:trPr>
        <w:tc>
          <w:tcPr>
            <w:tcW w:w="1162" w:type="dxa"/>
            <w:vAlign w:val="center"/>
          </w:tcPr>
          <w:p w14:paraId="2928A9D9" w14:textId="77777777" w:rsidR="00C33957" w:rsidRDefault="00C33957" w:rsidP="00C33957">
            <w:pPr>
              <w:jc w:val="center"/>
            </w:pPr>
          </w:p>
        </w:tc>
        <w:tc>
          <w:tcPr>
            <w:tcW w:w="938" w:type="dxa"/>
            <w:vAlign w:val="center"/>
          </w:tcPr>
          <w:p w14:paraId="1808BDD4" w14:textId="77777777" w:rsidR="00C33957" w:rsidRDefault="00C33957" w:rsidP="00C33957">
            <w:pPr>
              <w:jc w:val="center"/>
            </w:pPr>
          </w:p>
        </w:tc>
        <w:tc>
          <w:tcPr>
            <w:tcW w:w="5709" w:type="dxa"/>
            <w:vAlign w:val="center"/>
          </w:tcPr>
          <w:p w14:paraId="2267393F" w14:textId="77777777" w:rsidR="00C33957" w:rsidRDefault="00C33957" w:rsidP="00C33957"/>
        </w:tc>
        <w:tc>
          <w:tcPr>
            <w:tcW w:w="1999" w:type="dxa"/>
            <w:vAlign w:val="center"/>
          </w:tcPr>
          <w:p w14:paraId="6D0BE772" w14:textId="77777777" w:rsidR="00C33957" w:rsidRDefault="00C33957" w:rsidP="00C33957"/>
        </w:tc>
      </w:tr>
      <w:bookmarkEnd w:id="9"/>
    </w:tbl>
    <w:p w14:paraId="2CB4A37D" w14:textId="77777777" w:rsidR="00C33957" w:rsidRDefault="00C33957" w:rsidP="00C33957">
      <w:pPr>
        <w:tabs>
          <w:tab w:val="left" w:pos="5520"/>
        </w:tabs>
        <w:rPr>
          <w:sz w:val="22"/>
          <w:lang w:val="en-GB"/>
        </w:rPr>
      </w:pPr>
    </w:p>
    <w:p w14:paraId="3D0F0C43" w14:textId="77777777" w:rsidR="00557B9B" w:rsidRDefault="00557B9B" w:rsidP="00F34D39">
      <w:pPr>
        <w:tabs>
          <w:tab w:val="left" w:pos="5520"/>
        </w:tabs>
        <w:rPr>
          <w:lang w:val="en-GB"/>
        </w:rPr>
      </w:pPr>
    </w:p>
    <w:p w14:paraId="05563A43" w14:textId="1029ED83" w:rsidR="00557B9B" w:rsidRDefault="00557B9B" w:rsidP="00F34D39">
      <w:pPr>
        <w:tabs>
          <w:tab w:val="left" w:pos="5520"/>
        </w:tabs>
        <w:rPr>
          <w:lang w:val="en-GB"/>
        </w:rPr>
      </w:pPr>
    </w:p>
    <w:p w14:paraId="5805E099" w14:textId="77777777" w:rsidR="00557B9B" w:rsidRDefault="00557B9B" w:rsidP="00557B9B">
      <w:pPr>
        <w:tabs>
          <w:tab w:val="left" w:pos="8118"/>
        </w:tabs>
        <w:rPr>
          <w:lang w:val="en-GB"/>
        </w:rPr>
      </w:pPr>
      <w:r>
        <w:rPr>
          <w:lang w:val="en-GB"/>
        </w:rPr>
        <w:tab/>
      </w:r>
    </w:p>
    <w:p w14:paraId="72B68E9C" w14:textId="6A0F53BD" w:rsidR="003E611F" w:rsidRDefault="003E611F" w:rsidP="003E611F">
      <w:pPr>
        <w:rPr>
          <w:sz w:val="22"/>
          <w:lang w:val="en-GB"/>
        </w:rPr>
      </w:pPr>
    </w:p>
    <w:p w14:paraId="6089D89A" w14:textId="77777777" w:rsidR="003E611F" w:rsidRDefault="003E611F" w:rsidP="003E611F">
      <w:pPr>
        <w:tabs>
          <w:tab w:val="left" w:pos="5520"/>
        </w:tabs>
        <w:rPr>
          <w:sz w:val="22"/>
          <w:lang w:val="en-GB"/>
        </w:rPr>
      </w:pPr>
    </w:p>
    <w:p w14:paraId="2347755F" w14:textId="77777777" w:rsidR="003E611F" w:rsidRPr="003B2DB2" w:rsidRDefault="003E611F" w:rsidP="003E611F">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611F" w14:paraId="7FE9289F" w14:textId="77777777" w:rsidTr="00624086">
        <w:trPr>
          <w:trHeight w:val="507"/>
        </w:trPr>
        <w:tc>
          <w:tcPr>
            <w:tcW w:w="1181" w:type="dxa"/>
            <w:shd w:val="clear" w:color="auto" w:fill="C0C0C0"/>
          </w:tcPr>
          <w:p w14:paraId="076E86CC" w14:textId="77777777" w:rsidR="003E611F" w:rsidRDefault="003E611F" w:rsidP="00624086">
            <w:pPr>
              <w:keepNext/>
              <w:keepLines/>
              <w:jc w:val="center"/>
              <w:rPr>
                <w:b/>
                <w:bCs/>
                <w:color w:val="000000"/>
                <w:sz w:val="22"/>
                <w:lang w:val="en-AU"/>
              </w:rPr>
            </w:pPr>
            <w:r>
              <w:rPr>
                <w:b/>
                <w:bCs/>
                <w:color w:val="000000"/>
                <w:sz w:val="22"/>
                <w:lang w:val="en-AU"/>
              </w:rPr>
              <w:t>Flimsy No.</w:t>
            </w:r>
          </w:p>
        </w:tc>
        <w:tc>
          <w:tcPr>
            <w:tcW w:w="938" w:type="dxa"/>
            <w:shd w:val="clear" w:color="auto" w:fill="C0C0C0"/>
          </w:tcPr>
          <w:p w14:paraId="3635E5F3" w14:textId="77777777" w:rsidR="003E611F" w:rsidRDefault="003E611F" w:rsidP="00624086">
            <w:pPr>
              <w:keepNext/>
              <w:keepLines/>
              <w:jc w:val="center"/>
              <w:rPr>
                <w:b/>
                <w:bCs/>
                <w:color w:val="000000"/>
                <w:sz w:val="22"/>
                <w:lang w:val="en-AU"/>
              </w:rPr>
            </w:pPr>
            <w:r>
              <w:rPr>
                <w:b/>
                <w:bCs/>
                <w:color w:val="000000"/>
                <w:sz w:val="22"/>
                <w:lang w:val="en-AU"/>
              </w:rPr>
              <w:t>Agenda Item</w:t>
            </w:r>
          </w:p>
        </w:tc>
        <w:tc>
          <w:tcPr>
            <w:tcW w:w="5835" w:type="dxa"/>
            <w:shd w:val="clear" w:color="auto" w:fill="C0C0C0"/>
          </w:tcPr>
          <w:p w14:paraId="4CC36AB3" w14:textId="77777777" w:rsidR="003E611F" w:rsidRDefault="003E611F" w:rsidP="00624086">
            <w:pPr>
              <w:keepNext/>
              <w:keepLines/>
              <w:jc w:val="center"/>
              <w:rPr>
                <w:b/>
                <w:bCs/>
                <w:color w:val="000000"/>
                <w:sz w:val="22"/>
                <w:lang w:val="en-AU"/>
              </w:rPr>
            </w:pPr>
            <w:r>
              <w:rPr>
                <w:b/>
                <w:bCs/>
                <w:color w:val="000000"/>
                <w:sz w:val="22"/>
                <w:lang w:val="en-AU"/>
              </w:rPr>
              <w:t>Subject</w:t>
            </w:r>
          </w:p>
        </w:tc>
        <w:tc>
          <w:tcPr>
            <w:tcW w:w="1854" w:type="dxa"/>
            <w:shd w:val="clear" w:color="auto" w:fill="C0C0C0"/>
          </w:tcPr>
          <w:p w14:paraId="7FE1438B" w14:textId="77777777" w:rsidR="003E611F" w:rsidRDefault="003E611F" w:rsidP="00624086">
            <w:pPr>
              <w:keepNext/>
              <w:keepLines/>
              <w:jc w:val="center"/>
              <w:rPr>
                <w:b/>
                <w:bCs/>
                <w:color w:val="000000"/>
                <w:sz w:val="22"/>
                <w:lang w:val="en-AU"/>
              </w:rPr>
            </w:pPr>
            <w:r>
              <w:rPr>
                <w:b/>
                <w:bCs/>
                <w:color w:val="000000"/>
                <w:sz w:val="22"/>
                <w:lang w:val="en-AU"/>
              </w:rPr>
              <w:t>Presented by</w:t>
            </w:r>
          </w:p>
        </w:tc>
      </w:tr>
      <w:tr w:rsidR="00346B22" w14:paraId="23282580" w14:textId="77777777" w:rsidTr="00624086">
        <w:trPr>
          <w:trHeight w:val="507"/>
        </w:trPr>
        <w:tc>
          <w:tcPr>
            <w:tcW w:w="1181" w:type="dxa"/>
          </w:tcPr>
          <w:p w14:paraId="2EC86927" w14:textId="656566E3" w:rsidR="00346B22" w:rsidRPr="008B570F" w:rsidRDefault="00346B22" w:rsidP="00346B22">
            <w:pPr>
              <w:keepNext/>
              <w:keepLines/>
              <w:jc w:val="center"/>
              <w:rPr>
                <w:sz w:val="22"/>
                <w:lang w:val="en-AU"/>
              </w:rPr>
            </w:pPr>
            <w:r>
              <w:rPr>
                <w:sz w:val="22"/>
                <w:lang w:val="en-AU"/>
              </w:rPr>
              <w:t>1</w:t>
            </w:r>
          </w:p>
        </w:tc>
        <w:tc>
          <w:tcPr>
            <w:tcW w:w="938" w:type="dxa"/>
          </w:tcPr>
          <w:p w14:paraId="5976CDB7" w14:textId="085F2010" w:rsidR="00346B22" w:rsidRPr="008B570F" w:rsidRDefault="00346B22" w:rsidP="00346B22">
            <w:pPr>
              <w:keepNext/>
              <w:keepLines/>
              <w:jc w:val="center"/>
              <w:rPr>
                <w:sz w:val="22"/>
                <w:lang w:val="en-AU"/>
              </w:rPr>
            </w:pPr>
            <w:r>
              <w:rPr>
                <w:sz w:val="22"/>
                <w:lang w:val="en-AU"/>
              </w:rPr>
              <w:t>1</w:t>
            </w:r>
          </w:p>
        </w:tc>
        <w:tc>
          <w:tcPr>
            <w:tcW w:w="5835" w:type="dxa"/>
          </w:tcPr>
          <w:p w14:paraId="3DBEC96F" w14:textId="5DADBA1E" w:rsidR="00346B22" w:rsidRPr="000551F7" w:rsidRDefault="00346B22" w:rsidP="00346B22">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14:paraId="5B428D00" w14:textId="1C6F819B" w:rsidR="00346B22" w:rsidRPr="008B570F" w:rsidRDefault="00346B22" w:rsidP="00346B22">
            <w:pPr>
              <w:keepNext/>
              <w:keepLines/>
              <w:rPr>
                <w:sz w:val="22"/>
                <w:lang w:val="en-AU"/>
              </w:rPr>
            </w:pPr>
            <w:r>
              <w:rPr>
                <w:sz w:val="22"/>
                <w:lang w:val="en-AU"/>
              </w:rPr>
              <w:t>T. Murphy</w:t>
            </w:r>
          </w:p>
        </w:tc>
      </w:tr>
      <w:tr w:rsidR="00346B22" w14:paraId="0E04BF2B" w14:textId="77777777" w:rsidTr="00624086">
        <w:trPr>
          <w:trHeight w:val="507"/>
        </w:trPr>
        <w:tc>
          <w:tcPr>
            <w:tcW w:w="1181" w:type="dxa"/>
            <w:tcBorders>
              <w:bottom w:val="single" w:sz="4" w:space="0" w:color="auto"/>
            </w:tcBorders>
          </w:tcPr>
          <w:p w14:paraId="7F782091" w14:textId="27469AA9" w:rsidR="00346B22" w:rsidRDefault="002E36DA" w:rsidP="00346B22">
            <w:pPr>
              <w:keepNext/>
              <w:keepLines/>
              <w:jc w:val="center"/>
              <w:rPr>
                <w:sz w:val="22"/>
                <w:lang w:val="en-AU"/>
              </w:rPr>
            </w:pPr>
            <w:r>
              <w:rPr>
                <w:sz w:val="22"/>
                <w:lang w:val="en-AU"/>
              </w:rPr>
              <w:t>16</w:t>
            </w:r>
          </w:p>
        </w:tc>
        <w:tc>
          <w:tcPr>
            <w:tcW w:w="938" w:type="dxa"/>
            <w:tcBorders>
              <w:bottom w:val="single" w:sz="4" w:space="0" w:color="auto"/>
            </w:tcBorders>
          </w:tcPr>
          <w:p w14:paraId="3E864766" w14:textId="0F2ED9D5" w:rsidR="00346B22" w:rsidRPr="008B570F" w:rsidRDefault="00E83F11" w:rsidP="00346B22">
            <w:pPr>
              <w:keepNext/>
              <w:keepLines/>
              <w:jc w:val="center"/>
              <w:rPr>
                <w:sz w:val="22"/>
                <w:lang w:val="en-AU"/>
              </w:rPr>
            </w:pPr>
            <w:r>
              <w:rPr>
                <w:sz w:val="22"/>
                <w:lang w:val="en-AU"/>
              </w:rPr>
              <w:t>4.c</w:t>
            </w:r>
          </w:p>
        </w:tc>
        <w:tc>
          <w:tcPr>
            <w:tcW w:w="5835" w:type="dxa"/>
            <w:tcBorders>
              <w:bottom w:val="single" w:sz="4" w:space="0" w:color="auto"/>
            </w:tcBorders>
          </w:tcPr>
          <w:p w14:paraId="406DDD1C" w14:textId="04A4072F" w:rsidR="00346B22" w:rsidRPr="001F3492" w:rsidRDefault="00E83F11" w:rsidP="00346B22">
            <w:pPr>
              <w:keepNext/>
              <w:keepLines/>
              <w:rPr>
                <w:sz w:val="22"/>
                <w:lang w:val="en-AU"/>
              </w:rPr>
            </w:pPr>
            <w:r w:rsidRPr="00E83F11">
              <w:rPr>
                <w:sz w:val="22"/>
                <w:lang w:val="en-AU"/>
              </w:rPr>
              <w:t>Revision of Approach Service Types Figure</w:t>
            </w:r>
          </w:p>
        </w:tc>
        <w:tc>
          <w:tcPr>
            <w:tcW w:w="1854" w:type="dxa"/>
            <w:tcBorders>
              <w:bottom w:val="single" w:sz="4" w:space="0" w:color="auto"/>
            </w:tcBorders>
          </w:tcPr>
          <w:p w14:paraId="51C858D5" w14:textId="5DEEF127" w:rsidR="00346B22" w:rsidRPr="001F3492" w:rsidRDefault="00E83F11" w:rsidP="00346B22">
            <w:pPr>
              <w:keepNext/>
              <w:keepLines/>
              <w:rPr>
                <w:sz w:val="22"/>
                <w:lang w:val="en-AU"/>
              </w:rPr>
            </w:pPr>
            <w:r>
              <w:rPr>
                <w:sz w:val="22"/>
                <w:lang w:val="en-AU"/>
              </w:rPr>
              <w:t>T. Murphy</w:t>
            </w:r>
          </w:p>
        </w:tc>
      </w:tr>
      <w:tr w:rsidR="00346B22" w14:paraId="5DECDEB8" w14:textId="77777777" w:rsidTr="00624086">
        <w:trPr>
          <w:trHeight w:val="507"/>
        </w:trPr>
        <w:tc>
          <w:tcPr>
            <w:tcW w:w="1181" w:type="dxa"/>
            <w:tcBorders>
              <w:bottom w:val="single" w:sz="4" w:space="0" w:color="auto"/>
            </w:tcBorders>
          </w:tcPr>
          <w:p w14:paraId="003A8999" w14:textId="061F09F9" w:rsidR="00346B22" w:rsidRDefault="00346B22" w:rsidP="00346B22">
            <w:pPr>
              <w:keepNext/>
              <w:keepLines/>
              <w:jc w:val="center"/>
              <w:rPr>
                <w:sz w:val="22"/>
                <w:lang w:val="en-AU"/>
              </w:rPr>
            </w:pPr>
          </w:p>
        </w:tc>
        <w:tc>
          <w:tcPr>
            <w:tcW w:w="938" w:type="dxa"/>
            <w:tcBorders>
              <w:bottom w:val="single" w:sz="4" w:space="0" w:color="auto"/>
            </w:tcBorders>
          </w:tcPr>
          <w:p w14:paraId="60BD623C" w14:textId="76431239" w:rsidR="00346B22" w:rsidRDefault="00346B22" w:rsidP="00346B22">
            <w:pPr>
              <w:keepNext/>
              <w:keepLines/>
              <w:jc w:val="center"/>
              <w:rPr>
                <w:sz w:val="22"/>
                <w:lang w:val="en-AU"/>
              </w:rPr>
            </w:pPr>
          </w:p>
        </w:tc>
        <w:tc>
          <w:tcPr>
            <w:tcW w:w="5835" w:type="dxa"/>
            <w:tcBorders>
              <w:bottom w:val="single" w:sz="4" w:space="0" w:color="auto"/>
            </w:tcBorders>
          </w:tcPr>
          <w:p w14:paraId="5C6E85B7" w14:textId="2C849B35" w:rsidR="00346B22" w:rsidRPr="00580861" w:rsidRDefault="00346B22" w:rsidP="00346B22">
            <w:pPr>
              <w:keepNext/>
              <w:keepLines/>
              <w:rPr>
                <w:sz w:val="22"/>
                <w:lang w:val="en-AU"/>
              </w:rPr>
            </w:pPr>
          </w:p>
        </w:tc>
        <w:tc>
          <w:tcPr>
            <w:tcW w:w="1854" w:type="dxa"/>
            <w:tcBorders>
              <w:bottom w:val="single" w:sz="4" w:space="0" w:color="auto"/>
            </w:tcBorders>
          </w:tcPr>
          <w:p w14:paraId="170CB79E" w14:textId="13CFF8B3" w:rsidR="00346B22" w:rsidRDefault="00346B22" w:rsidP="00346B22">
            <w:pPr>
              <w:keepNext/>
              <w:keepLines/>
              <w:rPr>
                <w:rFonts w:eastAsiaTheme="minorHAnsi"/>
                <w:sz w:val="22"/>
                <w:szCs w:val="22"/>
                <w:lang w:val="en-GB"/>
              </w:rPr>
            </w:pPr>
          </w:p>
        </w:tc>
      </w:tr>
    </w:tbl>
    <w:p w14:paraId="7EED75B3" w14:textId="77777777" w:rsidR="003E611F" w:rsidRPr="00D92026" w:rsidRDefault="003E611F" w:rsidP="003E611F">
      <w:pPr>
        <w:tabs>
          <w:tab w:val="left" w:pos="5520"/>
        </w:tabs>
        <w:rPr>
          <w:sz w:val="22"/>
          <w:lang w:val="en-GB"/>
        </w:rPr>
      </w:pPr>
    </w:p>
    <w:p w14:paraId="5E52C472" w14:textId="77777777" w:rsidR="00CD7FBC" w:rsidRDefault="00CD7FBC" w:rsidP="00F34D39">
      <w:pPr>
        <w:tabs>
          <w:tab w:val="left" w:pos="5520"/>
        </w:tabs>
        <w:rPr>
          <w:lang w:val="en-GB"/>
        </w:rPr>
      </w:pPr>
    </w:p>
    <w:p w14:paraId="1321170C" w14:textId="542DDBAE" w:rsidR="00F34D39" w:rsidRDefault="00F34D39" w:rsidP="00ED69E8">
      <w:pPr>
        <w:keepNext/>
        <w:tabs>
          <w:tab w:val="left" w:pos="196"/>
          <w:tab w:val="center" w:pos="4780"/>
          <w:tab w:val="left" w:pos="5520"/>
        </w:tabs>
        <w:rPr>
          <w:lang w:val="en-GB"/>
        </w:rPr>
        <w:sectPr w:rsidR="00F34D39" w:rsidSect="00B05852">
          <w:headerReference w:type="even" r:id="rId13"/>
          <w:headerReference w:type="default" r:id="rId14"/>
          <w:headerReference w:type="first" r:id="rId15"/>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777DE566" w14:textId="7953D4B1" w:rsidR="00B35B5E" w:rsidRDefault="00F536FE" w:rsidP="00F536FE">
      <w:pPr>
        <w:pStyle w:val="Caption"/>
      </w:pPr>
      <w:bookmarkStart w:id="10" w:name="_Ref70564863"/>
      <w:bookmarkEnd w:id="7"/>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0"/>
      <w:r>
        <w:t xml:space="preserve"> </w:t>
      </w:r>
      <w:r w:rsidR="00DA579C" w:rsidRPr="00A07F0F">
        <w:t xml:space="preserve">Action Item List at the output of the </w:t>
      </w:r>
      <w:r w:rsidR="00C5500F">
        <w:t>Virtual GWG</w:t>
      </w:r>
      <w:r w:rsidR="00173C7B">
        <w:t xml:space="preserve"> </w:t>
      </w:r>
      <w:r w:rsidR="00C5500F">
        <w:t xml:space="preserve">Meeting </w:t>
      </w:r>
      <w:r w:rsidR="00613569">
        <w:t>Jan 13</w:t>
      </w:r>
      <w:r w:rsidR="00C5500F" w:rsidRPr="00C5500F">
        <w:rPr>
          <w:vertAlign w:val="superscript"/>
        </w:rPr>
        <w:t>th</w:t>
      </w:r>
      <w:r w:rsidR="00F34D39">
        <w:t xml:space="preserve"> 20</w:t>
      </w:r>
      <w:r w:rsidR="00C5500F">
        <w:t>2</w:t>
      </w:r>
      <w:r w:rsidR="00613569">
        <w:t>3</w:t>
      </w:r>
    </w:p>
    <w:p w14:paraId="4775E47C" w14:textId="77777777" w:rsidR="00395F4C" w:rsidRPr="00395F4C" w:rsidRDefault="00395F4C" w:rsidP="00395F4C"/>
    <w:p w14:paraId="0339100E" w14:textId="77777777" w:rsidR="00AB54B2" w:rsidRPr="00514B58" w:rsidRDefault="00AB54B2" w:rsidP="00AB54B2"/>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C481D" w14:paraId="6452874A" w14:textId="77777777" w:rsidTr="00C44AA4">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0D867E48" w14:textId="77777777" w:rsidR="003C481D" w:rsidRDefault="003C481D">
            <w:pPr>
              <w:keepNext/>
              <w:rPr>
                <w:szCs w:val="20"/>
              </w:rPr>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7BA73FA8" w14:textId="77777777" w:rsidR="003C481D" w:rsidRDefault="003C481D">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5A421660" w14:textId="77777777" w:rsidR="003C481D" w:rsidRDefault="003C481D">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46154F1" w14:textId="77777777" w:rsidR="003C481D" w:rsidRDefault="003C481D">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150462E4" w14:textId="77777777" w:rsidR="003C481D" w:rsidRDefault="003C481D">
            <w:pPr>
              <w:keepNext/>
            </w:pPr>
            <w:r>
              <w:t>Status</w:t>
            </w:r>
          </w:p>
        </w:tc>
      </w:tr>
      <w:tr w:rsidR="003C481D" w14:paraId="01DD58A4" w14:textId="77777777" w:rsidTr="00C44AA4">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1D0024" w14:textId="77777777" w:rsidR="003C481D" w:rsidRDefault="003C481D">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C9B523F" w14:textId="77777777" w:rsidR="003C481D" w:rsidRDefault="003C481D">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1DAF2DAE" w14:textId="77777777" w:rsidR="003C481D" w:rsidRDefault="003C481D">
            <w:pPr>
              <w:widowControl w:val="0"/>
            </w:pPr>
          </w:p>
          <w:p w14:paraId="64782A2D" w14:textId="77777777" w:rsidR="003C481D" w:rsidRDefault="003C481D">
            <w:pPr>
              <w:widowControl w:val="0"/>
            </w:pPr>
            <w:r>
              <w:t>Ad hoc expanded scope to include architectures, expanded concepts and potential services for DFMC GBAS.  (in response to JWGs4 WP 35)</w:t>
            </w:r>
          </w:p>
          <w:p w14:paraId="70F6E280" w14:textId="77777777" w:rsidR="003C481D" w:rsidRDefault="003C481D">
            <w:pPr>
              <w:widowControl w:val="0"/>
            </w:pPr>
          </w:p>
          <w:p w14:paraId="4A5C46C1" w14:textId="77777777" w:rsidR="003C481D" w:rsidRDefault="003C481D">
            <w:pPr>
              <w:widowControl w:val="0"/>
            </w:pPr>
            <w:r>
              <w:t>Ad hoc expanded to consider plan for 2 step approach (i.e. MC GAST D first followed by second update for full DFMC) (in response to JWGs/8 WP 40)</w:t>
            </w:r>
          </w:p>
          <w:p w14:paraId="51133680" w14:textId="77777777" w:rsidR="003C481D" w:rsidRDefault="003C481D">
            <w:pPr>
              <w:widowControl w:val="0"/>
            </w:pPr>
          </w:p>
          <w:p w14:paraId="691EA4EA" w14:textId="77777777" w:rsidR="003C481D" w:rsidRDefault="003C481D">
            <w:pPr>
              <w:widowControl w:val="0"/>
            </w:pPr>
            <w:r>
              <w:t>Closed at NSP – New action XXX SARPs drafting group to continue definition of architecture concurrent with drafting of SARPs and ConOps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A98BBC" w14:textId="77777777" w:rsidR="003C481D" w:rsidRDefault="003C481D">
            <w:pPr>
              <w:widowControl w:val="0"/>
            </w:pPr>
            <w:r>
              <w:t xml:space="preserve">Andreas </w:t>
            </w:r>
            <w:proofErr w:type="spellStart"/>
            <w:r>
              <w:t>Lipp</w:t>
            </w:r>
            <w:proofErr w:type="spellEnd"/>
            <w:r>
              <w:t xml:space="preserve">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628643" w14:textId="77777777" w:rsidR="003C481D" w:rsidRDefault="003C481D">
            <w:pPr>
              <w:widowControl w:val="0"/>
              <w:rPr>
                <w:strike/>
              </w:rPr>
            </w:pPr>
            <w:r>
              <w:rPr>
                <w:strike/>
              </w:rPr>
              <w:t>Oct 2008 meeting</w:t>
            </w:r>
          </w:p>
          <w:p w14:paraId="44C57F72" w14:textId="77777777" w:rsidR="003C481D" w:rsidRDefault="003C481D">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720B6" w14:textId="77777777" w:rsidR="003C481D" w:rsidRDefault="003C481D">
            <w:pPr>
              <w:widowControl w:val="0"/>
              <w:rPr>
                <w:sz w:val="22"/>
              </w:rPr>
            </w:pPr>
            <w:r>
              <w:rPr>
                <w:color w:val="FF0000"/>
                <w:sz w:val="22"/>
              </w:rPr>
              <w:t>Opened</w:t>
            </w:r>
            <w:r>
              <w:rPr>
                <w:sz w:val="22"/>
              </w:rPr>
              <w:t xml:space="preserve"> Mar 2008 meeting.</w:t>
            </w:r>
          </w:p>
          <w:p w14:paraId="776EE052" w14:textId="77777777" w:rsidR="003C481D" w:rsidRDefault="003C481D">
            <w:pPr>
              <w:widowControl w:val="0"/>
              <w:rPr>
                <w:sz w:val="22"/>
              </w:rPr>
            </w:pPr>
            <w:r>
              <w:rPr>
                <w:sz w:val="22"/>
              </w:rPr>
              <w:t>CSG 07/08 WP 9 and IP 2.</w:t>
            </w:r>
          </w:p>
          <w:p w14:paraId="73A0B3CE" w14:textId="77777777" w:rsidR="003C481D" w:rsidRDefault="003C481D">
            <w:pPr>
              <w:widowControl w:val="0"/>
              <w:rPr>
                <w:sz w:val="22"/>
              </w:rPr>
            </w:pPr>
            <w:r>
              <w:rPr>
                <w:sz w:val="22"/>
              </w:rPr>
              <w:t>CSG 03/09 WP 31</w:t>
            </w:r>
          </w:p>
          <w:p w14:paraId="771ED627" w14:textId="77777777" w:rsidR="003C481D" w:rsidRDefault="003C481D">
            <w:pPr>
              <w:widowControl w:val="0"/>
              <w:rPr>
                <w:sz w:val="22"/>
              </w:rPr>
            </w:pPr>
            <w:r>
              <w:rPr>
                <w:sz w:val="22"/>
              </w:rPr>
              <w:t>CSG 05/2014 IP 15</w:t>
            </w:r>
          </w:p>
          <w:p w14:paraId="750A7ACB" w14:textId="77777777" w:rsidR="003C481D" w:rsidRDefault="003C481D">
            <w:pPr>
              <w:widowControl w:val="0"/>
              <w:rPr>
                <w:sz w:val="22"/>
              </w:rPr>
            </w:pPr>
            <w:r>
              <w:rPr>
                <w:sz w:val="22"/>
              </w:rPr>
              <w:t>CSG 09/2014 IP 8</w:t>
            </w:r>
          </w:p>
          <w:p w14:paraId="2E15BBDA" w14:textId="77777777" w:rsidR="003C481D" w:rsidRDefault="003C481D">
            <w:pPr>
              <w:widowControl w:val="0"/>
              <w:rPr>
                <w:sz w:val="22"/>
              </w:rPr>
            </w:pPr>
            <w:r>
              <w:rPr>
                <w:sz w:val="22"/>
              </w:rPr>
              <w:t>NSP/2 IP 11</w:t>
            </w:r>
          </w:p>
          <w:p w14:paraId="12D468A6" w14:textId="77777777" w:rsidR="003C481D" w:rsidRDefault="003C481D">
            <w:pPr>
              <w:widowControl w:val="0"/>
              <w:rPr>
                <w:sz w:val="22"/>
              </w:rPr>
            </w:pPr>
            <w:r>
              <w:rPr>
                <w:sz w:val="22"/>
              </w:rPr>
              <w:t>NSP/3 WP 13 and IP 14</w:t>
            </w:r>
          </w:p>
          <w:p w14:paraId="79BF6299" w14:textId="77777777" w:rsidR="003C481D" w:rsidRDefault="003C481D">
            <w:pPr>
              <w:widowControl w:val="0"/>
              <w:rPr>
                <w:sz w:val="22"/>
              </w:rPr>
            </w:pPr>
            <w:r>
              <w:rPr>
                <w:sz w:val="22"/>
              </w:rPr>
              <w:t>JWGs 3 WP 27 and IP 23</w:t>
            </w:r>
          </w:p>
          <w:p w14:paraId="3E366D8F" w14:textId="77777777" w:rsidR="003C481D" w:rsidRDefault="003C481D">
            <w:pPr>
              <w:widowControl w:val="0"/>
              <w:rPr>
                <w:sz w:val="22"/>
              </w:rPr>
            </w:pPr>
            <w:r>
              <w:rPr>
                <w:sz w:val="22"/>
              </w:rPr>
              <w:t>NSP5 WP 41</w:t>
            </w:r>
          </w:p>
          <w:p w14:paraId="4915E908" w14:textId="77777777" w:rsidR="003C481D" w:rsidRDefault="003C481D">
            <w:pPr>
              <w:widowControl w:val="0"/>
              <w:rPr>
                <w:sz w:val="22"/>
              </w:rPr>
            </w:pPr>
            <w:r>
              <w:rPr>
                <w:sz w:val="22"/>
              </w:rPr>
              <w:t>JWGs4 WP 35</w:t>
            </w:r>
          </w:p>
          <w:p w14:paraId="6899A8D4" w14:textId="77777777" w:rsidR="003C481D" w:rsidRDefault="003C481D">
            <w:pPr>
              <w:widowControl w:val="0"/>
              <w:rPr>
                <w:sz w:val="22"/>
              </w:rPr>
            </w:pPr>
            <w:r>
              <w:rPr>
                <w:sz w:val="22"/>
              </w:rPr>
              <w:t>NSP 6 IP 17</w:t>
            </w:r>
          </w:p>
          <w:p w14:paraId="69EEAD72" w14:textId="77777777" w:rsidR="003C481D" w:rsidRDefault="003C481D">
            <w:pPr>
              <w:widowControl w:val="0"/>
              <w:rPr>
                <w:sz w:val="22"/>
              </w:rPr>
            </w:pPr>
            <w:r>
              <w:rPr>
                <w:sz w:val="22"/>
              </w:rPr>
              <w:t>NSP 6 WP 17</w:t>
            </w:r>
          </w:p>
          <w:p w14:paraId="0480E5DB" w14:textId="77777777" w:rsidR="003C481D" w:rsidRDefault="003C481D">
            <w:pPr>
              <w:widowControl w:val="0"/>
              <w:rPr>
                <w:sz w:val="22"/>
              </w:rPr>
            </w:pPr>
            <w:r>
              <w:rPr>
                <w:sz w:val="22"/>
              </w:rPr>
              <w:t xml:space="preserve">JWGs/7 WP 9 </w:t>
            </w:r>
          </w:p>
          <w:p w14:paraId="5FFEA433" w14:textId="77777777" w:rsidR="003C481D" w:rsidRDefault="003C481D">
            <w:pPr>
              <w:widowControl w:val="0"/>
              <w:rPr>
                <w:sz w:val="22"/>
              </w:rPr>
            </w:pPr>
            <w:r>
              <w:rPr>
                <w:sz w:val="22"/>
              </w:rPr>
              <w:t>JWGs/7 WP 12,</w:t>
            </w:r>
          </w:p>
          <w:p w14:paraId="46EE27B9" w14:textId="77777777" w:rsidR="003C481D" w:rsidRDefault="003C481D">
            <w:pPr>
              <w:widowControl w:val="0"/>
              <w:rPr>
                <w:sz w:val="22"/>
              </w:rPr>
            </w:pPr>
            <w:r>
              <w:rPr>
                <w:sz w:val="22"/>
              </w:rPr>
              <w:t xml:space="preserve">JWGs/7 WP 13 </w:t>
            </w:r>
          </w:p>
          <w:p w14:paraId="3976ACF7" w14:textId="77777777" w:rsidR="003C481D" w:rsidRDefault="003C481D">
            <w:pPr>
              <w:widowControl w:val="0"/>
              <w:rPr>
                <w:sz w:val="22"/>
              </w:rPr>
            </w:pPr>
            <w:r>
              <w:rPr>
                <w:sz w:val="22"/>
              </w:rPr>
              <w:t>JWGs/7 WP 14</w:t>
            </w:r>
          </w:p>
          <w:p w14:paraId="18D64185" w14:textId="77777777" w:rsidR="003C481D" w:rsidRDefault="003C481D">
            <w:pPr>
              <w:widowControl w:val="0"/>
              <w:rPr>
                <w:sz w:val="22"/>
              </w:rPr>
            </w:pPr>
            <w:r>
              <w:rPr>
                <w:sz w:val="22"/>
              </w:rPr>
              <w:t>JWGs/8 WP 34</w:t>
            </w:r>
          </w:p>
          <w:p w14:paraId="6E9C5139" w14:textId="77777777" w:rsidR="003C481D" w:rsidRDefault="003C481D">
            <w:pPr>
              <w:widowControl w:val="0"/>
              <w:rPr>
                <w:sz w:val="22"/>
              </w:rPr>
            </w:pPr>
            <w:r>
              <w:rPr>
                <w:sz w:val="22"/>
              </w:rPr>
              <w:t>JWGs/8 WP 35</w:t>
            </w:r>
          </w:p>
          <w:p w14:paraId="7DE4E39A" w14:textId="77777777" w:rsidR="003C481D" w:rsidRDefault="003C481D">
            <w:pPr>
              <w:widowControl w:val="0"/>
              <w:rPr>
                <w:sz w:val="22"/>
              </w:rPr>
            </w:pPr>
            <w:r>
              <w:rPr>
                <w:sz w:val="22"/>
              </w:rPr>
              <w:t>JWGs/8 IP 1</w:t>
            </w:r>
          </w:p>
          <w:p w14:paraId="50FC7A5D" w14:textId="77777777" w:rsidR="003C481D" w:rsidRDefault="003C481D">
            <w:pPr>
              <w:widowControl w:val="0"/>
              <w:rPr>
                <w:sz w:val="22"/>
              </w:rPr>
            </w:pPr>
            <w:r>
              <w:rPr>
                <w:sz w:val="22"/>
              </w:rPr>
              <w:t>JWGs/8 WP 39</w:t>
            </w:r>
          </w:p>
          <w:p w14:paraId="00EF1F86" w14:textId="77777777" w:rsidR="003C481D" w:rsidRDefault="003C481D">
            <w:pPr>
              <w:widowControl w:val="0"/>
              <w:rPr>
                <w:sz w:val="22"/>
              </w:rPr>
            </w:pPr>
            <w:r>
              <w:rPr>
                <w:sz w:val="22"/>
              </w:rPr>
              <w:t>JWGs/8 WP 40</w:t>
            </w:r>
          </w:p>
          <w:p w14:paraId="70991412" w14:textId="77777777" w:rsidR="003C481D" w:rsidRDefault="003C481D">
            <w:pPr>
              <w:widowControl w:val="0"/>
              <w:rPr>
                <w:sz w:val="22"/>
              </w:rPr>
            </w:pPr>
            <w:r>
              <w:rPr>
                <w:sz w:val="22"/>
              </w:rPr>
              <w:t xml:space="preserve">JWGs 9 WP 16 </w:t>
            </w:r>
          </w:p>
          <w:p w14:paraId="3BA3DFD1" w14:textId="77777777" w:rsidR="003C481D" w:rsidRDefault="003C481D">
            <w:pPr>
              <w:widowControl w:val="0"/>
              <w:rPr>
                <w:sz w:val="22"/>
              </w:rPr>
            </w:pPr>
            <w:r>
              <w:rPr>
                <w:sz w:val="22"/>
              </w:rPr>
              <w:t xml:space="preserve">JWGs 9 IP 18 </w:t>
            </w:r>
          </w:p>
          <w:p w14:paraId="18CE1BE3" w14:textId="77777777" w:rsidR="003C481D" w:rsidRDefault="003C481D">
            <w:pPr>
              <w:widowControl w:val="0"/>
              <w:rPr>
                <w:sz w:val="22"/>
              </w:rPr>
            </w:pPr>
            <w:r>
              <w:rPr>
                <w:sz w:val="22"/>
              </w:rPr>
              <w:t>JWGs 9 IP 17</w:t>
            </w:r>
          </w:p>
          <w:p w14:paraId="36108777" w14:textId="77777777" w:rsidR="003C481D" w:rsidRDefault="003C481D">
            <w:pPr>
              <w:widowControl w:val="0"/>
              <w:rPr>
                <w:sz w:val="22"/>
              </w:rPr>
            </w:pPr>
            <w:r>
              <w:rPr>
                <w:sz w:val="22"/>
              </w:rPr>
              <w:t>JWGs 9 IP 13</w:t>
            </w:r>
          </w:p>
          <w:p w14:paraId="3329BC52" w14:textId="77777777" w:rsidR="003C481D" w:rsidRDefault="003C481D">
            <w:pPr>
              <w:widowControl w:val="0"/>
              <w:rPr>
                <w:sz w:val="22"/>
              </w:rPr>
            </w:pPr>
            <w:r>
              <w:rPr>
                <w:sz w:val="22"/>
              </w:rPr>
              <w:t>JWGs 9 IP 21</w:t>
            </w:r>
          </w:p>
          <w:p w14:paraId="632A5254" w14:textId="77777777" w:rsidR="003C481D" w:rsidRDefault="003C481D">
            <w:pPr>
              <w:widowControl w:val="0"/>
              <w:rPr>
                <w:sz w:val="22"/>
              </w:rPr>
            </w:pPr>
            <w:r>
              <w:rPr>
                <w:sz w:val="22"/>
              </w:rPr>
              <w:t>NSP7/WP 25</w:t>
            </w:r>
          </w:p>
          <w:p w14:paraId="69A557B9" w14:textId="77777777" w:rsidR="003C481D" w:rsidRDefault="003C481D">
            <w:pPr>
              <w:widowControl w:val="0"/>
              <w:rPr>
                <w:sz w:val="22"/>
              </w:rPr>
            </w:pPr>
            <w:r>
              <w:rPr>
                <w:sz w:val="22"/>
              </w:rPr>
              <w:t>NSP7/WP 31</w:t>
            </w:r>
          </w:p>
          <w:p w14:paraId="0723540A" w14:textId="77777777" w:rsidR="003C481D" w:rsidRDefault="003C481D">
            <w:pPr>
              <w:widowControl w:val="0"/>
              <w:rPr>
                <w:sz w:val="22"/>
              </w:rPr>
            </w:pPr>
            <w:r>
              <w:rPr>
                <w:sz w:val="22"/>
              </w:rPr>
              <w:lastRenderedPageBreak/>
              <w:t>NSP7/WP 38</w:t>
            </w:r>
          </w:p>
          <w:p w14:paraId="715BB276" w14:textId="77777777" w:rsidR="003C481D" w:rsidRDefault="003C481D">
            <w:pPr>
              <w:widowControl w:val="0"/>
              <w:rPr>
                <w:sz w:val="22"/>
              </w:rPr>
            </w:pPr>
            <w:r>
              <w:rPr>
                <w:sz w:val="22"/>
              </w:rPr>
              <w:t>NSP7/WP 35</w:t>
            </w:r>
          </w:p>
          <w:p w14:paraId="65DA46DC" w14:textId="77777777" w:rsidR="003C481D" w:rsidRDefault="003C481D">
            <w:pPr>
              <w:widowControl w:val="0"/>
              <w:rPr>
                <w:sz w:val="22"/>
              </w:rPr>
            </w:pPr>
            <w:r>
              <w:rPr>
                <w:sz w:val="22"/>
              </w:rPr>
              <w:t>Closed NSP 7: 1/12/2023</w:t>
            </w:r>
          </w:p>
        </w:tc>
      </w:tr>
      <w:tr w:rsidR="003C481D" w14:paraId="02D4098A"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E4294" w14:textId="77777777" w:rsidR="003C481D" w:rsidRDefault="003C481D">
            <w:r>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6CE7AF" w14:textId="77777777" w:rsidR="003C481D" w:rsidRDefault="003C481D">
            <w:r>
              <w:t>Ad-hoc group to develop SARPS proposal for separation criteria for GBAS VDB versus VHF COM as well as GBAS VDB versus ILS based on SeptOct2014_wg1_AND_wg2_Flimsy10.</w:t>
            </w:r>
          </w:p>
          <w:p w14:paraId="3200ECBB" w14:textId="77777777" w:rsidR="003C481D" w:rsidRDefault="003C481D">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8698B3" w14:textId="77777777" w:rsidR="003C481D" w:rsidRDefault="003C481D">
            <w:r>
              <w:rPr>
                <w:strike/>
              </w:rPr>
              <w:t>Pierre Ladoux</w:t>
            </w:r>
            <w:r>
              <w:t xml:space="preserve"> – Felix Butsch.</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9CF1E8" w14:textId="77777777" w:rsidR="003C481D" w:rsidRDefault="003C481D">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F913D2" w14:textId="77777777" w:rsidR="003C481D" w:rsidRDefault="003C481D">
            <w:r>
              <w:rPr>
                <w:color w:val="FF0000"/>
              </w:rPr>
              <w:t>Opened</w:t>
            </w:r>
            <w:r>
              <w:t xml:space="preserve"> Oct. 2014</w:t>
            </w:r>
          </w:p>
          <w:p w14:paraId="2F7A1E28" w14:textId="77777777" w:rsidR="003C481D" w:rsidRDefault="003C481D">
            <w:r>
              <w:t>SeptOct2014_wg1_AND_wg2_WP6</w:t>
            </w:r>
          </w:p>
          <w:p w14:paraId="7AE3A737" w14:textId="77777777" w:rsidR="003C481D" w:rsidRDefault="003C481D">
            <w:r>
              <w:t>SeptOct2014_wg1_AND_wg2_Flimsy10</w:t>
            </w:r>
          </w:p>
          <w:p w14:paraId="0A92DC26" w14:textId="77777777" w:rsidR="003C481D" w:rsidRDefault="003C481D">
            <w:r>
              <w:t>Feb15_CSG_WP19</w:t>
            </w:r>
          </w:p>
          <w:p w14:paraId="3F145853" w14:textId="77777777" w:rsidR="003C481D" w:rsidRDefault="003C481D">
            <w:r>
              <w:t>NSP/2 WP 6</w:t>
            </w:r>
          </w:p>
          <w:p w14:paraId="0A8D3CAD" w14:textId="77777777" w:rsidR="003C481D" w:rsidRDefault="003C481D">
            <w:r>
              <w:t>NSP/2 WP 10</w:t>
            </w:r>
          </w:p>
          <w:p w14:paraId="675D6820" w14:textId="77777777" w:rsidR="003C481D" w:rsidRDefault="003C481D">
            <w:r>
              <w:t>NSP/2 WP 8</w:t>
            </w:r>
          </w:p>
          <w:p w14:paraId="05708512" w14:textId="77777777" w:rsidR="003C481D" w:rsidRDefault="003C481D">
            <w:r>
              <w:t>NSP/2 WP 17</w:t>
            </w:r>
          </w:p>
          <w:p w14:paraId="48ADB72A" w14:textId="77777777" w:rsidR="003C481D" w:rsidRDefault="003C481D">
            <w:r>
              <w:t>NSP/3 WP 16, WP 11, IP 25, IP 22 and IP 21</w:t>
            </w:r>
          </w:p>
          <w:p w14:paraId="4B58A5DE" w14:textId="77777777" w:rsidR="003C481D" w:rsidRDefault="003C481D">
            <w:r>
              <w:t>JWGs</w:t>
            </w:r>
            <w:proofErr w:type="gramStart"/>
            <w:r>
              <w:t>2:WP</w:t>
            </w:r>
            <w:proofErr w:type="gramEnd"/>
            <w:r>
              <w:t xml:space="preserve"> 11, WP 12, WP 13, WP 19, IP 14, and IP 27</w:t>
            </w:r>
          </w:p>
          <w:p w14:paraId="22E006CC" w14:textId="77777777" w:rsidR="003C481D" w:rsidRDefault="003C481D">
            <w:r>
              <w:t>NSP4 WP 28, WP 15, WP 16, WP 17, IP 11, WP 2, IP 9 flimsy 5.</w:t>
            </w:r>
          </w:p>
          <w:p w14:paraId="07718F16" w14:textId="77777777" w:rsidR="003C481D" w:rsidRDefault="003C481D">
            <w:r>
              <w:t>JWGs3 WP 4, WP 5, WP 6, WP 18 WP 21, WP 22, WP 28 and IP 8</w:t>
            </w:r>
          </w:p>
          <w:p w14:paraId="2A8B03B4" w14:textId="77777777" w:rsidR="003C481D" w:rsidRDefault="003C481D">
            <w:r>
              <w:t>JWGs4 WP 6, WP 25</w:t>
            </w:r>
          </w:p>
          <w:p w14:paraId="3219D986" w14:textId="77777777" w:rsidR="003C481D" w:rsidRDefault="003C481D">
            <w:r>
              <w:t>JWGs5 WP 24</w:t>
            </w:r>
          </w:p>
          <w:p w14:paraId="24BAA7F2" w14:textId="77777777" w:rsidR="003C481D" w:rsidRDefault="003C481D">
            <w:r>
              <w:t>JWGs/7 IP 3</w:t>
            </w:r>
          </w:p>
          <w:p w14:paraId="27C9C695" w14:textId="77777777" w:rsidR="003C481D" w:rsidRDefault="003C481D">
            <w:pPr>
              <w:rPr>
                <w:color w:val="FF0000"/>
              </w:rPr>
            </w:pPr>
            <w:r>
              <w:rPr>
                <w:b/>
              </w:rPr>
              <w:t xml:space="preserve">Closed: </w:t>
            </w:r>
            <w:r>
              <w:t>JWGs7 IP3</w:t>
            </w:r>
          </w:p>
        </w:tc>
      </w:tr>
      <w:tr w:rsidR="003C481D" w14:paraId="1E3CD54B"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B7EAA95" w14:textId="77777777" w:rsidR="003C481D" w:rsidRDefault="003C481D">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562D97D" w14:textId="77777777" w:rsidR="003C481D" w:rsidRDefault="003C481D">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1C3E8C92" w14:textId="77777777" w:rsidR="003C481D" w:rsidRDefault="003C481D">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A36FB1" w14:textId="77777777" w:rsidR="003C481D" w:rsidRDefault="003C481D">
            <w:r>
              <w:t xml:space="preserve">Mike Spanner; with Matt Harris, Jason Burns, Winfried Dunkel, Stefan Naerlich, Pierre </w:t>
            </w:r>
            <w:proofErr w:type="spellStart"/>
            <w:r>
              <w:t>Ladoux</w:t>
            </w:r>
            <w:proofErr w:type="spellEnd"/>
            <w:r>
              <w:t xml:space="preserve">, Laurent Azoulai, Bruce </w:t>
            </w:r>
            <w:proofErr w:type="gramStart"/>
            <w:r>
              <w:t>Johnson,  Gary</w:t>
            </w:r>
            <w:proofErr w:type="gramEnd"/>
            <w:r>
              <w:t xml:space="preserve"> Berz</w:t>
            </w:r>
          </w:p>
          <w:p w14:paraId="6700AB0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AECBB8" w14:textId="77777777" w:rsidR="003C481D" w:rsidRDefault="003C481D">
            <w:pPr>
              <w:rPr>
                <w:strike/>
              </w:rPr>
            </w:pPr>
            <w:r>
              <w:rPr>
                <w:strike/>
              </w:rPr>
              <w:t>End July 2016</w:t>
            </w:r>
          </w:p>
          <w:p w14:paraId="0FCA1BF3" w14:textId="77777777" w:rsidR="003C481D" w:rsidRDefault="003C481D">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79F0567" w14:textId="77777777" w:rsidR="003C481D" w:rsidRDefault="003C481D">
            <w:r>
              <w:t>Opened: 3 Jun 2016</w:t>
            </w:r>
          </w:p>
          <w:p w14:paraId="0A9F2F3E" w14:textId="77777777" w:rsidR="003C481D" w:rsidRDefault="003C481D">
            <w:r>
              <w:t>JWG 1 IP 10</w:t>
            </w:r>
          </w:p>
          <w:p w14:paraId="17E40371" w14:textId="77777777" w:rsidR="003C481D" w:rsidRDefault="003C481D">
            <w:r>
              <w:t>GWG_Aug16 IP 7</w:t>
            </w:r>
          </w:p>
          <w:p w14:paraId="2164B615" w14:textId="77777777" w:rsidR="003C481D" w:rsidRDefault="003C481D">
            <w:r>
              <w:t>NSP/3 IP 5</w:t>
            </w:r>
          </w:p>
          <w:p w14:paraId="2FAA07AA" w14:textId="77777777" w:rsidR="003C481D" w:rsidRDefault="003C481D">
            <w:r>
              <w:t>JWGs2 – WP20 (Not discussed, deferred to the next meeting).</w:t>
            </w:r>
          </w:p>
          <w:p w14:paraId="28F4DBE7" w14:textId="77777777" w:rsidR="003C481D" w:rsidRDefault="003C481D">
            <w:r>
              <w:t>NSP4 WP 33</w:t>
            </w:r>
          </w:p>
          <w:p w14:paraId="54A4E9E9" w14:textId="77777777" w:rsidR="003C481D" w:rsidRDefault="003C481D">
            <w:r>
              <w:t>NSP7 IP 15</w:t>
            </w:r>
          </w:p>
          <w:p w14:paraId="55AE63F0" w14:textId="77777777" w:rsidR="003C481D" w:rsidRDefault="003C481D">
            <w:r>
              <w:t>Closed NSP7 1/12/2023 (based on NSP7/IP 15)</w:t>
            </w:r>
          </w:p>
        </w:tc>
      </w:tr>
      <w:tr w:rsidR="003C481D" w14:paraId="7233759A"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ECF4F54" w14:textId="77777777" w:rsidR="003C481D" w:rsidRDefault="003C481D">
            <w:r>
              <w:t>216</w:t>
            </w:r>
          </w:p>
        </w:tc>
        <w:tc>
          <w:tcPr>
            <w:tcW w:w="5644" w:type="dxa"/>
            <w:tcBorders>
              <w:top w:val="single" w:sz="4" w:space="0" w:color="auto"/>
              <w:left w:val="single" w:sz="4" w:space="0" w:color="auto"/>
              <w:bottom w:val="single" w:sz="4" w:space="0" w:color="auto"/>
              <w:right w:val="single" w:sz="4" w:space="0" w:color="auto"/>
            </w:tcBorders>
            <w:hideMark/>
          </w:tcPr>
          <w:p w14:paraId="1222FC05" w14:textId="77777777" w:rsidR="003C481D" w:rsidRDefault="003C481D">
            <w:r>
              <w:t>GWG members to contribute to the development of a specification to be included into ICAO Doc 8071, Vol. II, how to evaluate field strength measurement results.</w:t>
            </w:r>
          </w:p>
          <w:p w14:paraId="632B0FA0" w14:textId="77777777" w:rsidR="003C481D" w:rsidRDefault="003C481D">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060355BB" w14:textId="77777777" w:rsidR="003C481D" w:rsidRDefault="003C481D">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48FC89ED" w14:textId="77777777" w:rsidR="003C481D" w:rsidRDefault="003C481D">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14:paraId="1B441C45" w14:textId="77777777" w:rsidR="003C481D" w:rsidRDefault="003C481D">
            <w:r>
              <w:t>Opened NSP4 WP 6</w:t>
            </w:r>
          </w:p>
          <w:p w14:paraId="1EFD4E5F" w14:textId="77777777" w:rsidR="003C481D" w:rsidRDefault="003C481D">
            <w:r>
              <w:t>NSP 5 IP 34</w:t>
            </w:r>
          </w:p>
          <w:p w14:paraId="76B45B0A" w14:textId="77777777" w:rsidR="003C481D" w:rsidRDefault="003C481D">
            <w:r>
              <w:t>JWGs IP 4 and IP 26</w:t>
            </w:r>
          </w:p>
          <w:p w14:paraId="0015883F" w14:textId="77777777" w:rsidR="003C481D" w:rsidRDefault="003C481D">
            <w:r>
              <w:t>NSP7 WP 23</w:t>
            </w:r>
          </w:p>
          <w:p w14:paraId="551884DE" w14:textId="77777777" w:rsidR="003C481D" w:rsidRDefault="003C481D">
            <w:r>
              <w:t>NSP7 Flimsy 6</w:t>
            </w:r>
          </w:p>
          <w:p w14:paraId="28AE2A65" w14:textId="77777777" w:rsidR="003C481D" w:rsidRDefault="003C481D">
            <w:r>
              <w:t>NSP7 Flimsy 12</w:t>
            </w:r>
          </w:p>
          <w:p w14:paraId="3EC0B8F6" w14:textId="77777777" w:rsidR="003C481D" w:rsidRDefault="003C481D">
            <w:r>
              <w:t>NSP7 IP 15</w:t>
            </w:r>
          </w:p>
          <w:p w14:paraId="3C9D1B77" w14:textId="29A6B1B4" w:rsidR="008B0AD6" w:rsidRDefault="008B0AD6">
            <w:r>
              <w:t xml:space="preserve">JWGs10 </w:t>
            </w:r>
            <w:r w:rsidR="00E31847">
              <w:t>WP 14</w:t>
            </w:r>
          </w:p>
        </w:tc>
      </w:tr>
      <w:tr w:rsidR="003C481D" w14:paraId="2BE14DCC"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3B3378D3" w14:textId="77777777" w:rsidR="003C481D" w:rsidRDefault="003C481D">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14:paraId="40AF1570" w14:textId="77777777" w:rsidR="003C481D" w:rsidRDefault="003C481D">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17D63AEA" w14:textId="77777777" w:rsidR="003C481D" w:rsidRDefault="003C481D">
            <w:pPr>
              <w:rPr>
                <w:strike/>
              </w:rPr>
            </w:pPr>
            <w:r>
              <w:t>Ad-hoc.  Led by</w:t>
            </w:r>
            <w:r>
              <w:rPr>
                <w:strike/>
              </w:rPr>
              <w:t xml:space="preserve"> Mike Spanner.  </w:t>
            </w:r>
          </w:p>
          <w:p w14:paraId="109ED297" w14:textId="77777777" w:rsidR="003C481D" w:rsidRDefault="003C481D">
            <w:r>
              <w:t>Linda Lavik and Winfried Dunkel</w:t>
            </w:r>
          </w:p>
          <w:p w14:paraId="3801AB72" w14:textId="77777777" w:rsidR="003C481D" w:rsidRDefault="003C481D">
            <w:proofErr w:type="gramStart"/>
            <w:r>
              <w:t>Membership:,</w:t>
            </w:r>
            <w:proofErr w:type="gramEnd"/>
            <w:r>
              <w:t xml:space="preserve"> </w:t>
            </w:r>
            <w:r>
              <w:rPr>
                <w:strike/>
              </w:rPr>
              <w:t>Bruce Johnson,</w:t>
            </w:r>
            <w:r>
              <w:t xml:space="preserve"> Winfried Dunkel, Susumu Saito,</w:t>
            </w:r>
          </w:p>
          <w:p w14:paraId="331AFDEB" w14:textId="77777777" w:rsidR="003C481D" w:rsidRDefault="003C481D">
            <w:r>
              <w:t>Matt Harris,</w:t>
            </w:r>
          </w:p>
          <w:p w14:paraId="2D8C017B" w14:textId="77777777" w:rsidR="003C481D" w:rsidRDefault="003C481D">
            <w:r>
              <w:t>Barbara Clark,</w:t>
            </w:r>
          </w:p>
        </w:tc>
        <w:tc>
          <w:tcPr>
            <w:tcW w:w="1800" w:type="dxa"/>
            <w:tcBorders>
              <w:top w:val="single" w:sz="4" w:space="0" w:color="auto"/>
              <w:left w:val="single" w:sz="4" w:space="0" w:color="auto"/>
              <w:bottom w:val="single" w:sz="4" w:space="0" w:color="auto"/>
              <w:right w:val="single" w:sz="4" w:space="0" w:color="auto"/>
            </w:tcBorders>
            <w:hideMark/>
          </w:tcPr>
          <w:p w14:paraId="6F218EBE" w14:textId="77777777" w:rsidR="003C481D" w:rsidRDefault="003C481D">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14:paraId="756DFEAA" w14:textId="77777777" w:rsidR="003C481D" w:rsidRDefault="003C481D">
            <w:r>
              <w:t>Previous action 146 History:</w:t>
            </w:r>
          </w:p>
          <w:p w14:paraId="17CFB27A" w14:textId="77777777" w:rsidR="003C481D" w:rsidRDefault="003C481D">
            <w:r>
              <w:t>NSP_may11_wgw_WP_14</w:t>
            </w:r>
          </w:p>
          <w:p w14:paraId="15FEA965" w14:textId="77777777" w:rsidR="003C481D" w:rsidRDefault="003C481D">
            <w:r>
              <w:t>May14_wgw_14</w:t>
            </w:r>
          </w:p>
          <w:p w14:paraId="65B54E92" w14:textId="77777777" w:rsidR="003C481D" w:rsidRDefault="003C481D">
            <w:r>
              <w:t>SepOct2014_wg1_AND_wg2_WP3</w:t>
            </w:r>
          </w:p>
          <w:p w14:paraId="779430CB" w14:textId="77777777" w:rsidR="003C481D" w:rsidRDefault="003C481D">
            <w:r>
              <w:t>SepOct2014_wg1_AND_wg2_Flimsy_2</w:t>
            </w:r>
          </w:p>
          <w:p w14:paraId="0B20E252" w14:textId="77777777" w:rsidR="003C481D" w:rsidRDefault="003C481D">
            <w:r>
              <w:t>SepOct2014_wg1_AND_wg2_WP5</w:t>
            </w:r>
          </w:p>
          <w:p w14:paraId="07971FF6" w14:textId="77777777" w:rsidR="003C481D" w:rsidRDefault="003C481D">
            <w:r>
              <w:t>JWGs2_WP_11</w:t>
            </w:r>
          </w:p>
          <w:p w14:paraId="4BB1CE5F" w14:textId="77777777" w:rsidR="003C481D" w:rsidRDefault="003C481D">
            <w:r>
              <w:t>NSP4 WP 6</w:t>
            </w:r>
          </w:p>
          <w:p w14:paraId="7F470094" w14:textId="77777777" w:rsidR="003C481D" w:rsidRDefault="003C481D">
            <w:r>
              <w:rPr>
                <w:color w:val="FF0000"/>
              </w:rPr>
              <w:t xml:space="preserve">Opened </w:t>
            </w:r>
            <w:r>
              <w:t>JWGs 3 WP 2</w:t>
            </w:r>
          </w:p>
          <w:p w14:paraId="61EE2773" w14:textId="77777777" w:rsidR="003C481D" w:rsidRDefault="003C481D">
            <w:r>
              <w:t>JWGs4 WP 14,</w:t>
            </w:r>
          </w:p>
          <w:p w14:paraId="086C4005" w14:textId="77777777" w:rsidR="003C481D" w:rsidRDefault="003C481D">
            <w:r>
              <w:t>JWGs5 WP 48</w:t>
            </w:r>
          </w:p>
          <w:p w14:paraId="3BE0C01B" w14:textId="77777777" w:rsidR="003C481D" w:rsidRDefault="003C481D">
            <w:r>
              <w:t>CNTWG/2 Flimsy 1</w:t>
            </w:r>
          </w:p>
          <w:p w14:paraId="38369FCE" w14:textId="77777777" w:rsidR="003C481D" w:rsidRDefault="003C481D">
            <w:r>
              <w:t>JWGs/7 WP 3</w:t>
            </w:r>
          </w:p>
          <w:p w14:paraId="229D6D11" w14:textId="77777777" w:rsidR="003C481D" w:rsidRDefault="003C481D">
            <w:r>
              <w:t>JWGs/7 WP 15</w:t>
            </w:r>
          </w:p>
          <w:p w14:paraId="0C6DE6BE" w14:textId="77777777" w:rsidR="003C481D" w:rsidRDefault="003C481D">
            <w:r>
              <w:t>JWGs/8 WP 14 Rev 1</w:t>
            </w:r>
          </w:p>
          <w:p w14:paraId="6F39B806" w14:textId="77777777" w:rsidR="003C481D" w:rsidRDefault="003C481D">
            <w:r>
              <w:t xml:space="preserve">NSP7 WP 7, </w:t>
            </w:r>
          </w:p>
          <w:p w14:paraId="1455B671" w14:textId="77777777" w:rsidR="003C481D" w:rsidRDefault="003C481D">
            <w:r>
              <w:t>NSP7 WP 23</w:t>
            </w:r>
          </w:p>
          <w:p w14:paraId="3744D50F" w14:textId="77777777" w:rsidR="003C481D" w:rsidRDefault="003C481D">
            <w:r>
              <w:t>NSP7 Flimsy 6</w:t>
            </w:r>
          </w:p>
          <w:p w14:paraId="66AE6947" w14:textId="77777777" w:rsidR="003C481D" w:rsidRDefault="003C481D">
            <w:r>
              <w:t>NSP7 Flimsy 12</w:t>
            </w:r>
          </w:p>
          <w:p w14:paraId="35422B0C" w14:textId="77777777" w:rsidR="003C481D" w:rsidRDefault="003C481D">
            <w:r>
              <w:t>NSP7 IP 15</w:t>
            </w:r>
          </w:p>
          <w:p w14:paraId="6ADCE47C" w14:textId="77777777" w:rsidR="00E31847" w:rsidRDefault="00E31847">
            <w:r>
              <w:t>JWGs10 WP 6</w:t>
            </w:r>
          </w:p>
          <w:p w14:paraId="4C09B7E9" w14:textId="7FD6C936" w:rsidR="00F2707C" w:rsidRDefault="00F2707C">
            <w:r>
              <w:t>JWGs10 Flimsy 4</w:t>
            </w:r>
          </w:p>
        </w:tc>
      </w:tr>
      <w:tr w:rsidR="003C481D" w14:paraId="504EDFDF"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725104" w14:textId="77777777" w:rsidR="003C481D" w:rsidRDefault="003C481D">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9AF25A" w14:textId="77777777" w:rsidR="003C481D" w:rsidRDefault="003C481D">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502FC0" w14:textId="77777777" w:rsidR="003C481D" w:rsidRDefault="003C481D">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44B669" w14:textId="77777777" w:rsidR="003C481D" w:rsidRDefault="003C481D">
            <w:r>
              <w:t xml:space="preserve">JWGs </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B5EF" w14:textId="77777777" w:rsidR="003C481D" w:rsidRDefault="003C481D">
            <w:r>
              <w:rPr>
                <w:color w:val="FF0000"/>
              </w:rPr>
              <w:t>Opened:</w:t>
            </w:r>
            <w:r>
              <w:t xml:space="preserve"> JWGs4 WP 25</w:t>
            </w:r>
          </w:p>
          <w:p w14:paraId="184E58DC" w14:textId="77777777" w:rsidR="003C481D" w:rsidRDefault="003C481D">
            <w:r>
              <w:t>JWGs5 WP 24</w:t>
            </w:r>
          </w:p>
          <w:p w14:paraId="10B3AAE5" w14:textId="77777777" w:rsidR="003C481D" w:rsidRDefault="003C481D">
            <w:r>
              <w:t>JWGs/7 WP 16</w:t>
            </w:r>
          </w:p>
          <w:p w14:paraId="57AFC4CB" w14:textId="77777777" w:rsidR="003C481D" w:rsidRDefault="003C481D">
            <w:r>
              <w:t>JWGs/7 WP 20</w:t>
            </w:r>
          </w:p>
          <w:p w14:paraId="0D1D8308" w14:textId="77777777" w:rsidR="003C481D" w:rsidRDefault="003C481D">
            <w:r>
              <w:t>JWGs/7 WP 21</w:t>
            </w:r>
          </w:p>
          <w:p w14:paraId="403870DF" w14:textId="77777777" w:rsidR="003C481D" w:rsidRDefault="003C481D">
            <w:r>
              <w:rPr>
                <w:b/>
              </w:rPr>
              <w:t>Closed:</w:t>
            </w:r>
            <w:r>
              <w:t xml:space="preserve"> JWGs/7 WP </w:t>
            </w:r>
            <w:proofErr w:type="gramStart"/>
            <w:r>
              <w:t>16  -</w:t>
            </w:r>
            <w:proofErr w:type="gramEnd"/>
            <w:r>
              <w:t xml:space="preserve">  See Action 238 for follow on work.</w:t>
            </w:r>
          </w:p>
        </w:tc>
      </w:tr>
      <w:tr w:rsidR="003C481D" w14:paraId="457817AF"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EF4513" w14:textId="77777777" w:rsidR="003C481D" w:rsidRDefault="003C481D">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39ECA8" w14:textId="77777777" w:rsidR="003C481D" w:rsidRDefault="003C481D">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389B2A" w14:textId="77777777" w:rsidR="003C481D" w:rsidRDefault="003C481D">
            <w:r>
              <w:t xml:space="preserve">Led by Matt Harris and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A53B3B" w14:textId="77777777" w:rsidR="003C481D" w:rsidRDefault="003C481D">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DE0DE9" w14:textId="77777777" w:rsidR="003C481D" w:rsidRDefault="003C481D">
            <w:r>
              <w:t>Opened: JWGs4 WP 35</w:t>
            </w:r>
          </w:p>
          <w:p w14:paraId="7FC880C7" w14:textId="77777777" w:rsidR="003C481D" w:rsidRDefault="003C481D">
            <w:r>
              <w:t>Closed 11/17/2021</w:t>
            </w:r>
          </w:p>
          <w:p w14:paraId="4A014A07" w14:textId="77777777" w:rsidR="003C481D" w:rsidRDefault="003C481D">
            <w:r>
              <w:t>See Action Item 85 with expanded scope</w:t>
            </w:r>
          </w:p>
          <w:p w14:paraId="2E81D293" w14:textId="77777777" w:rsidR="003C481D" w:rsidRDefault="003C481D"/>
        </w:tc>
      </w:tr>
      <w:tr w:rsidR="003C481D" w14:paraId="197ECF9C"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317CF3" w14:textId="77777777" w:rsidR="003C481D" w:rsidRDefault="003C481D">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935118" w14:textId="77777777" w:rsidR="003C481D" w:rsidRDefault="003C481D">
            <w:r>
              <w:t xml:space="preserve">Continue development of SARPs requirements to support </w:t>
            </w:r>
            <w:proofErr w:type="spellStart"/>
            <w:r>
              <w:t>Eig</w:t>
            </w:r>
            <w:proofErr w:type="spellEnd"/>
            <w:r>
              <w:t>&gt;2.75 at remote runways or in equatorial regions</w:t>
            </w:r>
          </w:p>
          <w:p w14:paraId="429ABEE4" w14:textId="77777777" w:rsidR="003C481D" w:rsidRDefault="003C481D" w:rsidP="00CC6BB9">
            <w:pPr>
              <w:pStyle w:val="ListParagraph"/>
              <w:numPr>
                <w:ilvl w:val="0"/>
                <w:numId w:val="18"/>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Ev, El, etc.</w:t>
            </w:r>
          </w:p>
          <w:p w14:paraId="4599FB02" w14:textId="77777777" w:rsidR="003C481D" w:rsidRDefault="003C481D" w:rsidP="00CC6BB9">
            <w:pPr>
              <w:pStyle w:val="ListParagraph"/>
              <w:numPr>
                <w:ilvl w:val="0"/>
                <w:numId w:val="18"/>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3F4ED3" w14:textId="77777777" w:rsidR="003C481D" w:rsidRDefault="003C481D">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BFB8FC" w14:textId="77777777" w:rsidR="003C481D" w:rsidRDefault="003C481D">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288E90" w14:textId="77777777" w:rsidR="003C481D" w:rsidRDefault="003C481D">
            <w:r>
              <w:t xml:space="preserve">Opened: </w:t>
            </w:r>
          </w:p>
          <w:p w14:paraId="36F1FD42" w14:textId="77777777" w:rsidR="003C481D" w:rsidRDefault="003C481D">
            <w:r>
              <w:t>JWGs4 WP 19</w:t>
            </w:r>
          </w:p>
          <w:p w14:paraId="7C8DA9BC" w14:textId="77777777" w:rsidR="003C481D" w:rsidRDefault="003C481D">
            <w:r>
              <w:t>JWGs5 WP 42 &amp; WP 50.</w:t>
            </w:r>
          </w:p>
          <w:p w14:paraId="61B58C8D" w14:textId="77777777" w:rsidR="003C481D" w:rsidRDefault="003C481D">
            <w:r>
              <w:t>NSP: WP 8 &amp; 9</w:t>
            </w:r>
          </w:p>
          <w:p w14:paraId="0CDDF5C9" w14:textId="77777777" w:rsidR="003C481D" w:rsidRDefault="003C481D">
            <w:r>
              <w:t>NSP 6: Flimsy 26 – proposal</w:t>
            </w:r>
          </w:p>
          <w:p w14:paraId="3A2ADD76" w14:textId="77777777" w:rsidR="003C481D" w:rsidRDefault="003C481D">
            <w:r>
              <w:t>Closed: 10/14/2021</w:t>
            </w:r>
          </w:p>
        </w:tc>
      </w:tr>
      <w:tr w:rsidR="003C481D" w14:paraId="4F9060E7"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0EF620C" w14:textId="77777777" w:rsidR="003C481D" w:rsidRDefault="003C481D">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91400C" w14:textId="77777777" w:rsidR="003C481D" w:rsidRDefault="003C481D">
            <w:r>
              <w:t>Review GBAS AIS information in WP 2 and provide feedback to Gary Berz.</w:t>
            </w:r>
          </w:p>
          <w:p w14:paraId="6152F675" w14:textId="77777777" w:rsidR="003C481D" w:rsidRDefault="003C481D">
            <w:r>
              <w:t>NSP 7 – Take JWGs WP 2 as input to the drafting group (Action 249)</w:t>
            </w:r>
          </w:p>
          <w:p w14:paraId="46C5C823" w14:textId="77777777" w:rsidR="003C481D" w:rsidRDefault="003C481D">
            <w:r>
              <w:t xml:space="preserve">Comments from ENAIRE </w:t>
            </w:r>
            <w:proofErr w:type="gramStart"/>
            <w:r>
              <w:t>to  be</w:t>
            </w:r>
            <w:proofErr w:type="gramEnd"/>
            <w:r>
              <w:t xml:space="preserve"> given directly to  Gary Berz.</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9BB431"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5C8E98" w14:textId="77777777" w:rsidR="003C481D" w:rsidRDefault="003C481D">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D75268" w14:textId="77777777" w:rsidR="003C481D" w:rsidRDefault="003C481D">
            <w:r>
              <w:t>Opened: JWGs5 WP 2</w:t>
            </w:r>
          </w:p>
          <w:p w14:paraId="20813CEB" w14:textId="77777777" w:rsidR="003C481D" w:rsidRDefault="003C481D"/>
          <w:p w14:paraId="190AD4BF" w14:textId="77777777" w:rsidR="003C481D" w:rsidRDefault="003C481D">
            <w:r>
              <w:t>Closed NSP7 – Follow on action in 249.</w:t>
            </w:r>
          </w:p>
        </w:tc>
      </w:tr>
      <w:tr w:rsidR="003C481D" w14:paraId="13448AA9"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E25CA0" w14:textId="77777777" w:rsidR="003C481D" w:rsidRDefault="003C481D">
            <w:r>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0856BE" w14:textId="77777777" w:rsidR="003C481D" w:rsidRDefault="003C481D">
            <w:r>
              <w:t xml:space="preserve">Read and Comment on JWGs7/ WP 19.  Comments directly back to Andreas </w:t>
            </w:r>
            <w:proofErr w:type="spellStart"/>
            <w:r>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F49129"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71BF71" w14:textId="77777777" w:rsidR="003C481D" w:rsidRDefault="003C481D">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CA1AF6" w14:textId="77777777" w:rsidR="003C481D" w:rsidRDefault="003C481D">
            <w:r>
              <w:t>Opened: JWGs/7 WP 19</w:t>
            </w:r>
          </w:p>
          <w:p w14:paraId="6478F8BA" w14:textId="77777777" w:rsidR="003C481D" w:rsidRDefault="003C481D">
            <w:r>
              <w:t>Closed 11/17/2021 based on</w:t>
            </w:r>
          </w:p>
          <w:p w14:paraId="0FEADB9B" w14:textId="77777777" w:rsidR="003C481D" w:rsidRDefault="003C481D">
            <w:r>
              <w:t>JWGs8 WP 34</w:t>
            </w:r>
          </w:p>
          <w:p w14:paraId="3FF774B1" w14:textId="77777777" w:rsidR="003C481D" w:rsidRDefault="003C481D"/>
        </w:tc>
      </w:tr>
      <w:tr w:rsidR="003C481D" w14:paraId="546F1B56"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883F80" w14:textId="77777777" w:rsidR="003C481D" w:rsidRDefault="003C481D">
            <w:r>
              <w:lastRenderedPageBreak/>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F8DDA0" w14:textId="77777777" w:rsidR="003C481D" w:rsidRDefault="003C481D">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65B31F1" w14:textId="77777777" w:rsidR="003C481D" w:rsidRDefault="003C481D">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97DD31" w14:textId="77777777"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0D7759" w14:textId="77777777" w:rsidR="003C481D" w:rsidRDefault="003C481D">
            <w:r>
              <w:t xml:space="preserve">Opened: 4/2021 </w:t>
            </w:r>
          </w:p>
          <w:p w14:paraId="63A83CF0" w14:textId="77777777" w:rsidR="003C481D" w:rsidRDefault="003C481D">
            <w:r>
              <w:t>JWGs/7 IP 1</w:t>
            </w:r>
          </w:p>
          <w:p w14:paraId="4836B873" w14:textId="77777777" w:rsidR="003C481D" w:rsidRDefault="003C481D">
            <w:r>
              <w:t>JWGs/8 WP 27</w:t>
            </w:r>
          </w:p>
          <w:p w14:paraId="764EF7E1" w14:textId="77777777" w:rsidR="003C481D" w:rsidRDefault="003C481D">
            <w:r>
              <w:t>Flimsy XX (WP 27 as edited by GWG)</w:t>
            </w:r>
          </w:p>
          <w:p w14:paraId="4E88665A" w14:textId="77777777" w:rsidR="003C481D" w:rsidRDefault="003C481D">
            <w:r>
              <w:t>JWGs 9 Flimsy 7</w:t>
            </w:r>
          </w:p>
          <w:p w14:paraId="61CB6F06" w14:textId="77777777" w:rsidR="003C481D" w:rsidRDefault="003C481D">
            <w:r>
              <w:t>Proposed closing</w:t>
            </w:r>
          </w:p>
        </w:tc>
      </w:tr>
      <w:tr w:rsidR="003C481D" w14:paraId="49B1C4C4"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88A22" w14:textId="77777777" w:rsidR="003C481D" w:rsidRDefault="003C481D">
            <w:r>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16AA" w14:textId="77777777" w:rsidR="003C481D" w:rsidRDefault="003C481D">
            <w:r>
              <w:t>Ad hoc Group to consider a GBAS Manual.  Draft an outline &amp; identify potential existing material to be included (from annex 10 guidance, existing GNSS manual or new material (i.e. JWGs/7 WP 6, JWGs/7 WP 19, JWGs/7 WP 17, JWGs7 WP 16 Revision 1)</w:t>
            </w:r>
          </w:p>
          <w:p w14:paraId="1A6A4935" w14:textId="77777777" w:rsidR="003C481D" w:rsidRDefault="003C481D"/>
          <w:p w14:paraId="7A873ABC" w14:textId="77777777" w:rsidR="003C481D" w:rsidRDefault="003C481D">
            <w:r>
              <w:t>Expanded action from JWGs/8 meeting:</w:t>
            </w:r>
            <w:r>
              <w:br/>
              <w:t>- Coordinate with GNSS Manual ad-hoc currently led by Jason Burns</w:t>
            </w:r>
            <w:r>
              <w:br/>
              <w:t>- Coordinate with VWG on proposed removal of guidance in Annex 10</w:t>
            </w:r>
          </w:p>
          <w:p w14:paraId="30E53F40" w14:textId="77777777" w:rsidR="003C481D" w:rsidRDefault="003C481D"/>
          <w:p w14:paraId="65B844F4" w14:textId="77777777" w:rsidR="003C481D" w:rsidRDefault="003C481D">
            <w:r>
              <w:t>NSP 7 – Include material from Action 205 in the manual.</w:t>
            </w:r>
          </w:p>
          <w:p w14:paraId="693A2226" w14:textId="77777777" w:rsidR="003C481D" w:rsidRDefault="003C481D">
            <w:r>
              <w:t xml:space="preserve">Scope of the first version is to be GAST C and D – target is Q4 2025.  Follow on version to capture DFMC </w:t>
            </w:r>
            <w:proofErr w:type="spellStart"/>
            <w:r>
              <w:t>addtions</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F8A9F" w14:textId="77777777" w:rsidR="003C481D" w:rsidRDefault="003C481D">
            <w:r>
              <w:rPr>
                <w:b/>
              </w:rPr>
              <w:t xml:space="preserve">Andreas </w:t>
            </w:r>
            <w:proofErr w:type="spellStart"/>
            <w:r>
              <w:rPr>
                <w:b/>
              </w:rPr>
              <w:t>Lipp</w:t>
            </w:r>
            <w:proofErr w:type="spellEnd"/>
            <w:r>
              <w:rPr>
                <w:b/>
              </w:rPr>
              <w:t>,</w:t>
            </w:r>
            <w:r>
              <w:t xml:space="preserve"> </w:t>
            </w:r>
            <w:r w:rsidRPr="00E31847">
              <w:rPr>
                <w:strike/>
              </w:rPr>
              <w:t>Winfried Dunkel,</w:t>
            </w:r>
            <w:r>
              <w:t xml:space="preserve"> </w:t>
            </w:r>
            <w:r w:rsidR="00E31847">
              <w:t xml:space="preserve">Oliver Reitenbach, </w:t>
            </w:r>
            <w:r>
              <w:t>Susumu, Jason Burns, Alessandro, Mark D.,</w:t>
            </w:r>
          </w:p>
          <w:p w14:paraId="763D0004" w14:textId="0CF2F332" w:rsidR="00E31847" w:rsidRDefault="00E31847">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68F18" w14:textId="77777777" w:rsidR="003C481D" w:rsidRDefault="003C481D">
            <w:pPr>
              <w:rPr>
                <w:strike/>
              </w:rPr>
            </w:pPr>
            <w:r>
              <w:rPr>
                <w:strike/>
              </w:rPr>
              <w:t>JWGs/8</w:t>
            </w:r>
          </w:p>
          <w:p w14:paraId="511C4616" w14:textId="77777777" w:rsidR="003C481D" w:rsidRDefault="003C481D">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9A6F0" w14:textId="77777777" w:rsidR="003C481D" w:rsidRDefault="003C481D">
            <w:r>
              <w:t>Opened: JWGs/7 WP 6</w:t>
            </w:r>
          </w:p>
          <w:p w14:paraId="21462313" w14:textId="77777777" w:rsidR="003C481D" w:rsidRDefault="003C481D">
            <w:r>
              <w:t>JWGs/7 WP 19</w:t>
            </w:r>
          </w:p>
          <w:p w14:paraId="1ABC5A3C" w14:textId="77777777" w:rsidR="003C481D" w:rsidRDefault="003C481D">
            <w:r>
              <w:t xml:space="preserve">JWGs/7 WP 17 </w:t>
            </w:r>
          </w:p>
          <w:p w14:paraId="46DE6A77" w14:textId="77777777" w:rsidR="003C481D" w:rsidRDefault="003C481D">
            <w:r>
              <w:t>JWGs7 WP 16 Revision 1</w:t>
            </w:r>
          </w:p>
          <w:p w14:paraId="5DA739AF" w14:textId="77777777" w:rsidR="003C481D" w:rsidRDefault="003C481D">
            <w:r>
              <w:t>JWGs/8 WP 13</w:t>
            </w:r>
          </w:p>
          <w:p w14:paraId="735CE256" w14:textId="77777777" w:rsidR="003C481D" w:rsidRDefault="003C481D">
            <w:r>
              <w:t>JWGs/8 WP 11</w:t>
            </w:r>
          </w:p>
          <w:p w14:paraId="4D63EF6F" w14:textId="77777777" w:rsidR="003C481D" w:rsidRDefault="003C481D">
            <w:r>
              <w:t>JWGs/8 flimsy 13</w:t>
            </w:r>
          </w:p>
          <w:p w14:paraId="0DE54846" w14:textId="77777777" w:rsidR="003C481D" w:rsidRDefault="003C481D">
            <w:r>
              <w:t>JWGs/8 WP 22</w:t>
            </w:r>
          </w:p>
          <w:p w14:paraId="30125BD4" w14:textId="77777777" w:rsidR="003C481D" w:rsidRDefault="003C481D">
            <w:r>
              <w:t>NSP7 IP 15</w:t>
            </w:r>
          </w:p>
          <w:p w14:paraId="24427FAE" w14:textId="77777777" w:rsidR="003C481D" w:rsidRDefault="003C481D">
            <w:r>
              <w:t>NSP 7 WP 29</w:t>
            </w:r>
          </w:p>
          <w:p w14:paraId="4B59A8E9" w14:textId="5D5D327A" w:rsidR="00E31847" w:rsidRDefault="00E31847">
            <w:r>
              <w:t>JWGs10 WP 27</w:t>
            </w:r>
          </w:p>
        </w:tc>
      </w:tr>
      <w:tr w:rsidR="003C481D" w14:paraId="1920979F"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6700A" w14:textId="77777777" w:rsidR="003C481D" w:rsidRDefault="003C481D">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50B7F" w14:textId="77777777" w:rsidR="003C481D" w:rsidRDefault="003C481D">
            <w:r>
              <w:t>IGM ad-hoc to develop a long form version of JWGs/7 WP 17 in the form of a chapter on Iono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6D523" w14:textId="77777777" w:rsidR="003C481D" w:rsidRDefault="003C481D">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B7CEE" w14:textId="77777777"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46871" w14:textId="77777777" w:rsidR="003C481D" w:rsidRDefault="003C481D">
            <w:r>
              <w:t>Opened: JWGs/7 WP 17</w:t>
            </w:r>
          </w:p>
          <w:p w14:paraId="5B677072" w14:textId="77777777" w:rsidR="003C481D" w:rsidRDefault="003C481D">
            <w:r>
              <w:t>JWGs/8 WP 26</w:t>
            </w:r>
          </w:p>
          <w:p w14:paraId="2A51A480" w14:textId="77777777" w:rsidR="003C481D" w:rsidRDefault="003C481D">
            <w:r>
              <w:t>NSP7 IP16</w:t>
            </w:r>
          </w:p>
        </w:tc>
      </w:tr>
      <w:tr w:rsidR="003C481D" w14:paraId="49C50156"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656F6E" w14:textId="77777777" w:rsidR="003C481D" w:rsidRDefault="003C481D">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8707912" w14:textId="77777777" w:rsidR="003C481D" w:rsidRDefault="003C481D">
            <w:r>
              <w:t>Develop additional guidance material on tropo-refractivity and its uncertainty.</w:t>
            </w:r>
          </w:p>
          <w:p w14:paraId="6DE18486" w14:textId="77777777" w:rsidR="003C481D" w:rsidRDefault="003C481D"/>
          <w:p w14:paraId="7FA5F27A" w14:textId="77777777" w:rsidR="003C481D" w:rsidRDefault="003C481D">
            <w:r>
              <w:t>Related to Action 238</w:t>
            </w:r>
          </w:p>
          <w:p w14:paraId="1C541E72" w14:textId="77777777" w:rsidR="003C481D" w:rsidRDefault="003C481D"/>
          <w:p w14:paraId="6220B316" w14:textId="77777777" w:rsidR="003C481D" w:rsidRDefault="003C481D">
            <w:r>
              <w:t xml:space="preserve">JWGs/8 WP 22 addresses but still open for validation.  (Linda Lavik will try the </w:t>
            </w:r>
            <w:proofErr w:type="spellStart"/>
            <w:r>
              <w:t>tropo</w:t>
            </w:r>
            <w:proofErr w:type="spellEnd"/>
            <w:r>
              <w:t xml:space="preserve"> methodology as a part of the validation.)</w:t>
            </w:r>
          </w:p>
          <w:p w14:paraId="1B832B43" w14:textId="77777777" w:rsidR="003C481D" w:rsidRDefault="003C481D"/>
          <w:p w14:paraId="121F5BC5" w14:textId="77777777" w:rsidR="003C481D" w:rsidRDefault="003C481D">
            <w:r>
              <w:t>Need to Produce a Validation matrix</w:t>
            </w:r>
          </w:p>
          <w:p w14:paraId="58105168" w14:textId="77777777" w:rsidR="003C481D" w:rsidRDefault="003C481D"/>
          <w:p w14:paraId="050FEF82" w14:textId="77777777" w:rsidR="003C481D" w:rsidRDefault="003C481D">
            <w:r>
              <w:t>Next meeting - pull this paper and the previous paper into one package with some consideration of what should go in annex 10 vs. what will go into the new manual.</w:t>
            </w:r>
          </w:p>
          <w:p w14:paraId="4F63F0D8"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81B6529" w14:textId="77777777" w:rsidR="003C481D" w:rsidRDefault="003C481D">
            <w:r>
              <w:t>Susumu Saito,</w:t>
            </w:r>
          </w:p>
          <w:p w14:paraId="5E04B5CD" w14:textId="77777777" w:rsidR="003C481D" w:rsidRDefault="003C481D">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F667E" w14:textId="77777777" w:rsidR="003C481D" w:rsidRDefault="003C481D">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CBD4A0" w14:textId="77777777" w:rsidR="003C481D" w:rsidRDefault="003C481D">
            <w:r>
              <w:t>Opened: JWGs/7 WP 6</w:t>
            </w:r>
          </w:p>
          <w:p w14:paraId="08A8EADA" w14:textId="77777777" w:rsidR="003C481D" w:rsidRDefault="003C481D">
            <w:r>
              <w:t xml:space="preserve">JWGs/8 WP 22 </w:t>
            </w:r>
          </w:p>
          <w:p w14:paraId="53464FD0" w14:textId="77777777" w:rsidR="003C481D" w:rsidRDefault="003C481D">
            <w:r>
              <w:t>JWGs 9 WP 25</w:t>
            </w:r>
          </w:p>
          <w:p w14:paraId="4B70B541" w14:textId="77777777" w:rsidR="003C481D" w:rsidRDefault="003C481D">
            <w:r>
              <w:t>JWGs 9 Flimsy 9</w:t>
            </w:r>
          </w:p>
          <w:p w14:paraId="3DE65E86" w14:textId="77777777" w:rsidR="003C481D" w:rsidRDefault="003C481D">
            <w:r>
              <w:t>Closed: JWGs/</w:t>
            </w:r>
            <w:proofErr w:type="gramStart"/>
            <w:r>
              <w:t>9  Flimsy</w:t>
            </w:r>
            <w:proofErr w:type="gramEnd"/>
            <w:r>
              <w:t xml:space="preserve"> 9</w:t>
            </w:r>
          </w:p>
        </w:tc>
      </w:tr>
      <w:tr w:rsidR="003C481D" w14:paraId="1116F1B2"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D12519" w14:textId="77777777" w:rsidR="003C481D" w:rsidRDefault="003C481D">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88F64A" w14:textId="77777777" w:rsidR="003C481D" w:rsidRDefault="003C481D">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5D564B"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FC433D1" w14:textId="77777777"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36C545" w14:textId="77777777" w:rsidR="003C481D" w:rsidRDefault="003C481D">
            <w:r>
              <w:t>Opened JWGs/8 WP 13</w:t>
            </w:r>
          </w:p>
          <w:p w14:paraId="3504B816" w14:textId="2AEE351B" w:rsidR="00E31847" w:rsidRDefault="00E31847">
            <w:r w:rsidRPr="00E31847">
              <w:rPr>
                <w:shd w:val="clear" w:color="auto" w:fill="FFFF00"/>
              </w:rPr>
              <w:t>Closed:</w:t>
            </w:r>
            <w:r>
              <w:t xml:space="preserve"> 5/25/2023 – Based on JWGs10 WP 27 </w:t>
            </w:r>
            <w:proofErr w:type="gramStart"/>
            <w:r>
              <w:t>an</w:t>
            </w:r>
            <w:proofErr w:type="gramEnd"/>
            <w:r>
              <w:t xml:space="preserve"> reviews of the outline on 2 occasions.</w:t>
            </w:r>
          </w:p>
        </w:tc>
      </w:tr>
      <w:tr w:rsidR="003C481D" w14:paraId="6754EDBD"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42FB01" w14:textId="77777777" w:rsidR="003C481D" w:rsidRDefault="003C481D">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A417D2" w14:textId="77777777" w:rsidR="003C481D" w:rsidRDefault="003C481D">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32D7E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91F2F7" w14:textId="77777777" w:rsidR="003C481D" w:rsidRDefault="003C481D">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D22C818" w14:textId="77777777" w:rsidR="003C481D" w:rsidRDefault="003C481D">
            <w:r>
              <w:t>Opened JWGs/8 WP 26</w:t>
            </w:r>
          </w:p>
          <w:p w14:paraId="1A631CCF" w14:textId="77777777" w:rsidR="003C481D" w:rsidRDefault="003C481D">
            <w:r>
              <w:t xml:space="preserve">Closed NSP 7 – OBE action 239 to put guidance in the GBAS manual.  </w:t>
            </w:r>
          </w:p>
        </w:tc>
      </w:tr>
      <w:tr w:rsidR="003C481D" w14:paraId="70B77485"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3162DF" w14:textId="77777777" w:rsidR="003C481D" w:rsidRDefault="003C481D">
            <w:pPr>
              <w:rPr>
                <w:color w:val="000000"/>
                <w:lang w:val="en-GB"/>
              </w:rPr>
            </w:pPr>
            <w:r>
              <w:rPr>
                <w:color w:val="000000"/>
                <w:lang w:val="en-GB"/>
              </w:rPr>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AADE7A" w14:textId="77777777" w:rsidR="003C481D" w:rsidRDefault="003C481D">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25C383" w14:textId="77777777" w:rsidR="003C481D" w:rsidRDefault="003C481D">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CA6695" w14:textId="77777777" w:rsidR="003C481D" w:rsidRDefault="003C481D">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1CE54D7" w14:textId="77777777" w:rsidR="003C481D" w:rsidRDefault="003C481D">
            <w:pPr>
              <w:rPr>
                <w:color w:val="000000"/>
                <w:lang w:val="en-GB"/>
              </w:rPr>
            </w:pPr>
            <w:r>
              <w:rPr>
                <w:color w:val="000000"/>
                <w:lang w:val="en-GB"/>
              </w:rPr>
              <w:t>Opened JWGs/8 WP 22</w:t>
            </w:r>
          </w:p>
          <w:p w14:paraId="1399BFE8" w14:textId="77777777" w:rsidR="003C481D" w:rsidRDefault="003C481D"/>
          <w:p w14:paraId="0C63EE3E" w14:textId="77777777" w:rsidR="003C481D" w:rsidRDefault="003C481D">
            <w:pPr>
              <w:rPr>
                <w:color w:val="000000"/>
                <w:lang w:val="en-GB"/>
              </w:rPr>
            </w:pPr>
            <w:r>
              <w:t>Closed: NSP 7 WP 29</w:t>
            </w:r>
          </w:p>
        </w:tc>
      </w:tr>
      <w:tr w:rsidR="003C481D" w14:paraId="66A43CED"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FE14C4" w14:textId="77777777" w:rsidR="003C481D" w:rsidRDefault="003C481D">
            <w:r>
              <w:lastRenderedPageBreak/>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F862F" w14:textId="77777777" w:rsidR="003C481D" w:rsidRDefault="003C481D">
            <w:r>
              <w:t>Review ICAO Doc 9718 and provide comments/corrections for corrigendum.</w:t>
            </w:r>
          </w:p>
          <w:p w14:paraId="0F7B90E5" w14:textId="77777777" w:rsidR="003C481D" w:rsidRDefault="003C481D" w:rsidP="00CC6BB9">
            <w:pPr>
              <w:pStyle w:val="ListParagraph"/>
              <w:numPr>
                <w:ilvl w:val="0"/>
                <w:numId w:val="19"/>
              </w:numPr>
            </w:pPr>
            <w:r>
              <w:t>Consider the inclusion of the 3D coverage diagram</w:t>
            </w:r>
          </w:p>
          <w:p w14:paraId="1272502D" w14:textId="77777777" w:rsidR="003C481D" w:rsidRDefault="003C481D">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67A7D8D"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42F74B2" w14:textId="77777777" w:rsidR="003C481D" w:rsidRDefault="003C481D">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B9CAEC7" w14:textId="77777777" w:rsidR="003C481D" w:rsidRDefault="003C481D">
            <w:r>
              <w:t>Opened JWGs/9 – Joint SWG/GWG discussion</w:t>
            </w:r>
          </w:p>
          <w:p w14:paraId="14E9C12B" w14:textId="77777777" w:rsidR="003C481D" w:rsidRDefault="003C481D">
            <w:r>
              <w:t>Closed: NSP7 WP 26</w:t>
            </w:r>
          </w:p>
        </w:tc>
      </w:tr>
      <w:tr w:rsidR="003C481D" w14:paraId="24A2888C"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5C233AD" w14:textId="77777777" w:rsidR="003C481D" w:rsidRDefault="003C481D">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455D0C" w14:textId="77777777" w:rsidR="003C481D" w:rsidRDefault="003C481D">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E0F7018" w14:textId="77777777" w:rsidR="003C481D" w:rsidRDefault="003C481D">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14C47A5" w14:textId="77777777" w:rsidR="003C481D" w:rsidRDefault="003C481D">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6579C1" w14:textId="77777777" w:rsidR="003C481D" w:rsidRDefault="003C481D">
            <w:r>
              <w:t>Opened JWGs/9 – Joint SWG/GWG discussion</w:t>
            </w:r>
          </w:p>
          <w:p w14:paraId="3DFCC1C5" w14:textId="77777777" w:rsidR="003C481D" w:rsidRDefault="003C481D">
            <w:r>
              <w:t xml:space="preserve">Closed: </w:t>
            </w:r>
            <w:proofErr w:type="gramStart"/>
            <w:r>
              <w:t>OBE  Document</w:t>
            </w:r>
            <w:proofErr w:type="gramEnd"/>
            <w:r>
              <w:t xml:space="preserve"> is issued</w:t>
            </w:r>
          </w:p>
        </w:tc>
      </w:tr>
      <w:tr w:rsidR="003C481D" w14:paraId="49DA515F"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5D1E82" w14:textId="77777777" w:rsidR="003C481D" w:rsidRDefault="003C481D">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6804D2" w14:textId="77777777" w:rsidR="003C481D" w:rsidRDefault="003C481D">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8DAA7A" w14:textId="77777777" w:rsidR="003C481D" w:rsidRDefault="003C481D">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20162" w14:textId="77777777" w:rsidR="003C481D" w:rsidRDefault="003C481D">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8BD834" w14:textId="77777777" w:rsidR="003C481D" w:rsidRDefault="003C481D">
            <w:r>
              <w:t>Opened JWGs/9 – WP 17</w:t>
            </w:r>
          </w:p>
          <w:p w14:paraId="29F2274C" w14:textId="77777777" w:rsidR="003C481D" w:rsidRDefault="003C481D">
            <w:r>
              <w:t>Closed NSP 7 - OBE</w:t>
            </w:r>
          </w:p>
        </w:tc>
      </w:tr>
      <w:tr w:rsidR="003C481D" w14:paraId="3C2771C5"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07D48" w14:textId="77777777" w:rsidR="003C481D" w:rsidRDefault="003C481D">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30FD9" w14:textId="77777777" w:rsidR="003C481D" w:rsidRDefault="003C481D">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39F64" w14:textId="77777777" w:rsidR="003C481D" w:rsidRDefault="003C481D">
            <w:r>
              <w:t xml:space="preserve">Joel Wichgers </w:t>
            </w:r>
            <w:proofErr w:type="gramStart"/>
            <w:r>
              <w:t>lead,  ad</w:t>
            </w:r>
            <w:proofErr w:type="gramEnd"/>
            <w:r>
              <w:t xml:space="preserve"> hoc</w:t>
            </w:r>
          </w:p>
          <w:p w14:paraId="6206BBEF" w14:textId="77777777" w:rsidR="003C481D" w:rsidRDefault="003C481D">
            <w:r>
              <w:t>Tim Murphy, Matt Harris,</w:t>
            </w:r>
          </w:p>
          <w:p w14:paraId="37649C5D" w14:textId="77777777" w:rsidR="003C481D" w:rsidRDefault="003C481D">
            <w:r>
              <w:t xml:space="preserve">David </w:t>
            </w:r>
            <w:proofErr w:type="spellStart"/>
            <w:r>
              <w:t>Duchet</w:t>
            </w:r>
            <w:proofErr w:type="spellEnd"/>
            <w:r>
              <w:t>,</w:t>
            </w:r>
          </w:p>
          <w:p w14:paraId="29CF5BC7" w14:textId="77777777" w:rsidR="003C481D" w:rsidRDefault="003C481D">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0996B" w14:textId="77777777" w:rsidR="003C481D" w:rsidRDefault="003C481D">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A5339" w14:textId="77777777" w:rsidR="003C481D" w:rsidRDefault="003C481D">
            <w:r>
              <w:t>Opened JWGs/9 – IP 3</w:t>
            </w:r>
          </w:p>
        </w:tc>
      </w:tr>
      <w:tr w:rsidR="003C481D" w14:paraId="2D715D72"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447805" w14:textId="77777777" w:rsidR="003C481D" w:rsidRDefault="003C481D">
            <w:r>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BD2F68" w14:textId="77777777" w:rsidR="003C481D" w:rsidRDefault="003C481D">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D08F96" w14:textId="77777777" w:rsidR="003C481D" w:rsidRDefault="003C481D">
            <w:proofErr w:type="spellStart"/>
            <w:r>
              <w:t>Tomo</w:t>
            </w:r>
            <w:proofErr w:type="spellEnd"/>
            <w:r>
              <w:t xml:space="preserve"> – lead</w:t>
            </w:r>
          </w:p>
          <w:p w14:paraId="15212910" w14:textId="77777777" w:rsidR="003C481D" w:rsidRDefault="003C481D">
            <w:r>
              <w:t>Mark Dickinson</w:t>
            </w:r>
          </w:p>
          <w:p w14:paraId="34310DCD" w14:textId="77777777" w:rsidR="003C481D" w:rsidRDefault="003C481D">
            <w:r>
              <w:t>Tim Murphy</w:t>
            </w:r>
          </w:p>
          <w:p w14:paraId="58EB33C8" w14:textId="77777777" w:rsidR="003C481D" w:rsidRDefault="003C481D">
            <w:r>
              <w:t>Andreas (before next Tues)</w:t>
            </w:r>
          </w:p>
          <w:p w14:paraId="522E7658" w14:textId="77777777" w:rsidR="003C481D" w:rsidRDefault="003C481D">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7EDD04" w14:textId="77777777" w:rsidR="003C481D" w:rsidRDefault="003C481D">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F1D47F" w14:textId="77777777" w:rsidR="003C481D" w:rsidRDefault="003C481D">
            <w:r>
              <w:t>Opened JWGs/9 - Flimsy 7</w:t>
            </w:r>
          </w:p>
          <w:p w14:paraId="5471D125" w14:textId="77777777" w:rsidR="003C481D" w:rsidRDefault="003C481D">
            <w:r>
              <w:t>Closed:  Completed by correspondence during JWGs/9 – contents included in GNSS manual draft.</w:t>
            </w:r>
          </w:p>
        </w:tc>
      </w:tr>
      <w:tr w:rsidR="003C481D" w14:paraId="7597061C"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711AB28E" w14:textId="77777777" w:rsidR="003C481D" w:rsidRDefault="003C481D">
            <w:r>
              <w:lastRenderedPageBreak/>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840F11E" w14:textId="77777777" w:rsidR="003C481D" w:rsidRDefault="003C481D">
            <w:r>
              <w:t xml:space="preserve">DFMC SARPs Drafting Group – </w:t>
            </w:r>
          </w:p>
          <w:p w14:paraId="5E6EC55E" w14:textId="77777777" w:rsidR="003C481D" w:rsidRDefault="003C481D" w:rsidP="00CC6BB9">
            <w:pPr>
              <w:pStyle w:val="ListParagraph"/>
              <w:numPr>
                <w:ilvl w:val="0"/>
                <w:numId w:val="19"/>
              </w:numPr>
            </w:pPr>
            <w:r>
              <w:t xml:space="preserve">Group is tasked </w:t>
            </w:r>
            <w:proofErr w:type="gramStart"/>
            <w:r>
              <w:t>with :</w:t>
            </w:r>
            <w:proofErr w:type="gramEnd"/>
          </w:p>
          <w:p w14:paraId="5A968D33" w14:textId="77777777" w:rsidR="003C481D" w:rsidRDefault="003C481D" w:rsidP="00CC6BB9">
            <w:pPr>
              <w:pStyle w:val="ListParagraph"/>
              <w:numPr>
                <w:ilvl w:val="1"/>
                <w:numId w:val="19"/>
              </w:numPr>
            </w:pPr>
            <w:r>
              <w:t>Development of a ConOps</w:t>
            </w:r>
          </w:p>
          <w:p w14:paraId="5CB3C680" w14:textId="77777777" w:rsidR="003C481D" w:rsidRDefault="003C481D" w:rsidP="00CC6BB9">
            <w:pPr>
              <w:pStyle w:val="ListParagraph"/>
              <w:numPr>
                <w:ilvl w:val="1"/>
                <w:numId w:val="19"/>
              </w:numPr>
            </w:pPr>
            <w:r>
              <w:t>Drafting of Annex 10 Changes</w:t>
            </w:r>
          </w:p>
          <w:p w14:paraId="77D308B2" w14:textId="77777777" w:rsidR="003C481D" w:rsidRDefault="003C481D" w:rsidP="00CC6BB9">
            <w:pPr>
              <w:pStyle w:val="ListParagraph"/>
              <w:numPr>
                <w:ilvl w:val="2"/>
                <w:numId w:val="19"/>
              </w:numPr>
            </w:pPr>
            <w:r>
              <w:t>Identify changes for DFMC vs SFMC</w:t>
            </w:r>
          </w:p>
          <w:p w14:paraId="76017997" w14:textId="77777777" w:rsidR="003C481D" w:rsidRDefault="003C481D" w:rsidP="00CC6BB9">
            <w:pPr>
              <w:pStyle w:val="ListParagraph"/>
              <w:numPr>
                <w:ilvl w:val="2"/>
                <w:numId w:val="19"/>
              </w:numPr>
            </w:pPr>
            <w:r>
              <w:t>Identify necessary validation activities</w:t>
            </w:r>
          </w:p>
          <w:p w14:paraId="31A28979" w14:textId="77777777" w:rsidR="003C481D" w:rsidRDefault="003C481D" w:rsidP="00CC6BB9">
            <w:pPr>
              <w:pStyle w:val="ListParagraph"/>
              <w:numPr>
                <w:ilvl w:val="0"/>
                <w:numId w:val="19"/>
              </w:numPr>
            </w:pPr>
            <w:r>
              <w:t>Must coordinate with SC-19 WG 4/</w:t>
            </w:r>
            <w:proofErr w:type="spellStart"/>
            <w:r>
              <w:t>Eurocae</w:t>
            </w:r>
            <w:proofErr w:type="spellEnd"/>
            <w:r>
              <w:t xml:space="preserve"> WG 28 to align MOPs changes</w:t>
            </w:r>
          </w:p>
          <w:p w14:paraId="4380A4EC"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943D3E4" w14:textId="77777777" w:rsidR="003C481D" w:rsidRDefault="003C481D">
            <w:r>
              <w:t>Lead: Tim Murphy</w:t>
            </w:r>
          </w:p>
          <w:p w14:paraId="7A24A9B7" w14:textId="77777777" w:rsidR="003C481D" w:rsidRDefault="003C481D">
            <w:r>
              <w:t>Members:</w:t>
            </w:r>
          </w:p>
          <w:p w14:paraId="6B8FD427" w14:textId="77777777" w:rsidR="003C481D" w:rsidRDefault="003C481D">
            <w:r>
              <w:t>Linda Lavik</w:t>
            </w:r>
          </w:p>
          <w:p w14:paraId="07CAD3FB" w14:textId="77777777" w:rsidR="003C481D" w:rsidRDefault="003C481D">
            <w:r>
              <w:t xml:space="preserve">Phillipe </w:t>
            </w:r>
            <w:proofErr w:type="spellStart"/>
            <w:r>
              <w:t>Estival</w:t>
            </w:r>
            <w:proofErr w:type="spellEnd"/>
            <w:r>
              <w:t xml:space="preserve"> </w:t>
            </w:r>
          </w:p>
          <w:p w14:paraId="0B3308BF" w14:textId="77777777" w:rsidR="003C481D" w:rsidRDefault="003C481D">
            <w:r>
              <w:t>Aurelien Merle</w:t>
            </w:r>
          </w:p>
          <w:p w14:paraId="3FE34295" w14:textId="77777777" w:rsidR="003C481D" w:rsidRDefault="003C481D">
            <w:r>
              <w:t>Bruce Johnson</w:t>
            </w:r>
          </w:p>
          <w:p w14:paraId="0C7E14A4" w14:textId="77777777" w:rsidR="003C481D" w:rsidRDefault="003C481D">
            <w:r>
              <w:t>Susumu Saito</w:t>
            </w:r>
          </w:p>
          <w:p w14:paraId="5BEA8821" w14:textId="77777777" w:rsidR="003C481D" w:rsidRDefault="003C481D">
            <w:r>
              <w:t>Matt Harris</w:t>
            </w:r>
          </w:p>
          <w:p w14:paraId="4F754ECD" w14:textId="77777777" w:rsidR="003C481D" w:rsidRDefault="003C481D">
            <w:r>
              <w:t xml:space="preserve">Andreas </w:t>
            </w:r>
            <w:proofErr w:type="spellStart"/>
            <w:r>
              <w:t>Lipp</w:t>
            </w:r>
            <w:proofErr w:type="spellEnd"/>
          </w:p>
          <w:p w14:paraId="625CEF21" w14:textId="77777777" w:rsidR="003C481D" w:rsidRDefault="003C481D">
            <w:r>
              <w:t>Luisa Cavero</w:t>
            </w:r>
          </w:p>
          <w:p w14:paraId="224EAAF8" w14:textId="77777777" w:rsidR="003C481D" w:rsidRDefault="003C481D">
            <w:r>
              <w:t xml:space="preserve">Natalia </w:t>
            </w:r>
            <w:proofErr w:type="spellStart"/>
            <w:r>
              <w:t>Castrillo</w:t>
            </w:r>
            <w:proofErr w:type="spellEnd"/>
          </w:p>
          <w:p w14:paraId="3F01A7BD" w14:textId="77777777" w:rsidR="003C481D" w:rsidRDefault="003C481D">
            <w:proofErr w:type="spellStart"/>
            <w:r>
              <w:t>Kun</w:t>
            </w:r>
            <w:proofErr w:type="spellEnd"/>
            <w:r>
              <w:t xml:space="preserve">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D8CC79D" w14:textId="77777777" w:rsidR="003C481D" w:rsidRDefault="003C481D">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5CD2B696" w14:textId="77777777" w:rsidR="003C481D" w:rsidRDefault="003C481D">
            <w:r>
              <w:t>JWGs5 WP 2</w:t>
            </w:r>
          </w:p>
          <w:p w14:paraId="2AF419D1" w14:textId="77777777" w:rsidR="003C481D" w:rsidRDefault="003C481D">
            <w:r>
              <w:t>JWGs9 IP 18</w:t>
            </w:r>
          </w:p>
          <w:p w14:paraId="2E8EDAA2" w14:textId="77777777" w:rsidR="00E31847" w:rsidRDefault="00E31847">
            <w:r>
              <w:t>JWGs10 WP 19</w:t>
            </w:r>
          </w:p>
          <w:p w14:paraId="1AB38F8E" w14:textId="0CCE066F" w:rsidR="00E31847" w:rsidRDefault="00E31847">
            <w:r>
              <w:t>JWGs10 WP 20</w:t>
            </w:r>
          </w:p>
        </w:tc>
      </w:tr>
      <w:tr w:rsidR="003C481D" w14:paraId="3EDC3E6F"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3DD263F9" w14:textId="77777777" w:rsidR="003C481D" w:rsidRDefault="003C481D">
            <w:r>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14:paraId="4B520E6A" w14:textId="77777777" w:rsidR="003C481D" w:rsidRDefault="003C481D">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FFD2E0" w14:textId="77777777" w:rsidR="003C481D" w:rsidRDefault="003C481D">
            <w:r>
              <w:t>Matt Harris</w:t>
            </w:r>
          </w:p>
          <w:p w14:paraId="62499119" w14:textId="77777777" w:rsidR="003C481D" w:rsidRDefault="003C481D">
            <w:r>
              <w:t>Mark Dickinson</w:t>
            </w:r>
          </w:p>
          <w:p w14:paraId="3B504EFD" w14:textId="77777777" w:rsidR="003C481D" w:rsidRDefault="003C481D">
            <w:r>
              <w:t>Bruce Johnson</w:t>
            </w:r>
          </w:p>
          <w:p w14:paraId="12F310C3" w14:textId="77777777" w:rsidR="003C481D" w:rsidRDefault="003C481D">
            <w:r>
              <w:t>Linda Lavik</w:t>
            </w:r>
          </w:p>
          <w:p w14:paraId="11D6BBF2" w14:textId="77777777" w:rsidR="003C481D" w:rsidRDefault="003C481D">
            <w:r>
              <w:t>Louisa Cavero</w:t>
            </w:r>
          </w:p>
          <w:p w14:paraId="75F4E1BE" w14:textId="77777777" w:rsidR="003C481D" w:rsidRDefault="003C481D">
            <w:r>
              <w:t>Robert W.</w:t>
            </w:r>
          </w:p>
          <w:p w14:paraId="4E852405" w14:textId="77777777" w:rsidR="003C481D" w:rsidRDefault="003C481D">
            <w:r>
              <w:t>Oliver Reitenbach</w:t>
            </w:r>
          </w:p>
          <w:p w14:paraId="64C3A02B" w14:textId="77777777" w:rsidR="003C481D" w:rsidRDefault="003C481D"/>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E46EFB" w14:textId="77777777" w:rsidR="003C481D" w:rsidRDefault="003C481D"/>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39827976" w14:textId="77777777" w:rsidR="003C481D" w:rsidRDefault="003C481D">
            <w:r>
              <w:t>Opened: 1/12/2023</w:t>
            </w:r>
          </w:p>
          <w:p w14:paraId="3E6A5F3B" w14:textId="77777777" w:rsidR="003C481D" w:rsidRDefault="003C481D">
            <w:r>
              <w:t>NSP7 WP 26</w:t>
            </w:r>
          </w:p>
          <w:p w14:paraId="11385422" w14:textId="77777777" w:rsidR="00C44AA4" w:rsidRDefault="00C44AA4">
            <w:r>
              <w:t>JWGs10 WP 8</w:t>
            </w:r>
          </w:p>
          <w:p w14:paraId="5D7A7B62" w14:textId="495B9CE1" w:rsidR="00C44AA4" w:rsidRDefault="00C44AA4">
            <w:r>
              <w:t>JWGs10 WP 21</w:t>
            </w:r>
          </w:p>
        </w:tc>
      </w:tr>
      <w:tr w:rsidR="003C481D" w14:paraId="12644796"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2540E61" w14:textId="00079C8C" w:rsidR="003C481D" w:rsidRDefault="00C44AA4">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DB861DA" w14:textId="07FC3E5C" w:rsidR="003C481D" w:rsidRDefault="00C44AA4">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AE07" w14:textId="4552BB47" w:rsidR="003C481D" w:rsidRDefault="00C44AA4">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72778" w14:textId="21FF8BAC" w:rsidR="003C481D" w:rsidRDefault="00C44AA4">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6992A5B4" w14:textId="77777777" w:rsidR="003C481D" w:rsidRDefault="00C44AA4">
            <w:r>
              <w:t>Opened: 5/26/2023</w:t>
            </w:r>
          </w:p>
          <w:p w14:paraId="76721A35" w14:textId="50870742" w:rsidR="00C44AA4" w:rsidRDefault="00C44AA4">
            <w:r>
              <w:t>JWGs10 WP 20</w:t>
            </w:r>
          </w:p>
        </w:tc>
      </w:tr>
      <w:tr w:rsidR="00C44AA4" w14:paraId="30373488"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514D7DC2" w14:textId="09AF2F71" w:rsidR="00C44AA4" w:rsidRDefault="00C44AA4" w:rsidP="00C44AA4">
            <w:r>
              <w:lastRenderedPageBreak/>
              <w:t>252</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24DE6714" w14:textId="12A3A309" w:rsidR="00C44AA4" w:rsidRDefault="00C44AA4" w:rsidP="00C44AA4">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252E74" w14:textId="2AB25A86" w:rsidR="00C44AA4" w:rsidRDefault="00C44AA4" w:rsidP="00C44AA4">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73D6DB" w14:textId="44F46143" w:rsidR="00C44AA4" w:rsidRDefault="00C44AA4" w:rsidP="00C44AA4">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2586A779" w14:textId="77777777" w:rsidR="00C44AA4" w:rsidRDefault="00C44AA4" w:rsidP="00C44AA4">
            <w:r>
              <w:t>Opened: 5/26/2023</w:t>
            </w:r>
          </w:p>
          <w:p w14:paraId="2B066AAD" w14:textId="7EAFD824" w:rsidR="00C44AA4" w:rsidRDefault="00C44AA4" w:rsidP="00C44AA4">
            <w:r>
              <w:t>JWGs10 WP 27</w:t>
            </w:r>
          </w:p>
        </w:tc>
      </w:tr>
      <w:tr w:rsidR="00C44AA4" w14:paraId="362D02A6"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AEA37E1" w14:textId="77777777"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66EBF88"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B68392"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E2569A" w14:textId="77777777"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53210E43" w14:textId="77777777" w:rsidR="00C44AA4" w:rsidRDefault="00C44AA4" w:rsidP="00C44AA4"/>
        </w:tc>
      </w:tr>
      <w:tr w:rsidR="00C44AA4" w14:paraId="54B8C6A6"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E244898" w14:textId="77777777"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5101E83A"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36E065"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4B6F0A" w14:textId="77777777"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05EF9F23" w14:textId="77777777" w:rsidR="00C44AA4" w:rsidRDefault="00C44AA4" w:rsidP="00C44AA4"/>
        </w:tc>
      </w:tr>
      <w:tr w:rsidR="00C44AA4" w14:paraId="3F0EF3A2"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396C6E18" w14:textId="77777777"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FC86C75"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F580E6"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5EBA77" w14:textId="77777777"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42448F0" w14:textId="77777777" w:rsidR="00C44AA4" w:rsidRDefault="00C44AA4" w:rsidP="00C44AA4"/>
        </w:tc>
      </w:tr>
      <w:tr w:rsidR="00C44AA4" w14:paraId="1731C7AD"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556EDEAE" w14:textId="77777777"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19618B69"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2DF896"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A66A3B" w14:textId="77777777"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0F464E2D" w14:textId="77777777" w:rsidR="00C44AA4" w:rsidRDefault="00C44AA4" w:rsidP="00C44AA4"/>
        </w:tc>
      </w:tr>
      <w:tr w:rsidR="00C44AA4" w14:paraId="505BF102" w14:textId="77777777" w:rsidTr="00C44AA4">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63CCCBBE" w14:textId="77777777" w:rsidR="00C44AA4" w:rsidRDefault="00C44AA4" w:rsidP="00C44AA4"/>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42B12C3D"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FAEF70" w14:textId="77777777" w:rsidR="00C44AA4" w:rsidRDefault="00C44AA4" w:rsidP="00C44AA4"/>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C055E8" w14:textId="77777777" w:rsidR="00C44AA4" w:rsidRDefault="00C44AA4" w:rsidP="00C44AA4"/>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17AC844B" w14:textId="77777777" w:rsidR="00C44AA4" w:rsidRDefault="00C44AA4" w:rsidP="00C44AA4"/>
        </w:tc>
      </w:tr>
    </w:tbl>
    <w:p w14:paraId="5F490889" w14:textId="77777777" w:rsidR="009D0B75" w:rsidRPr="00A07F0F" w:rsidRDefault="009D0B75" w:rsidP="002E797F"/>
    <w:p w14:paraId="0FD94BA3" w14:textId="77777777" w:rsidR="00453D5E" w:rsidRPr="00A07F0F" w:rsidRDefault="00D13979" w:rsidP="002E797F">
      <w:r w:rsidRPr="00A07F0F">
        <w:t>Green – denotes closed actions (these will eventually be removed from the list).</w:t>
      </w:r>
    </w:p>
    <w:p w14:paraId="7C57A011" w14:textId="0EABE4A8" w:rsidR="003E23AE" w:rsidRPr="006E41A0" w:rsidRDefault="00D13979" w:rsidP="00AD7651">
      <w:r w:rsidRPr="00A07F0F">
        <w:t>Yellow – denotes actions opened at th</w:t>
      </w:r>
      <w:r w:rsidR="005912A1">
        <w:t>is</w:t>
      </w:r>
      <w:r w:rsidRPr="00A07F0F">
        <w:t xml:space="preserve"> meeting</w:t>
      </w:r>
    </w:p>
    <w:sectPr w:rsidR="003E23AE" w:rsidRPr="006E41A0" w:rsidSect="00453D5E">
      <w:headerReference w:type="even" r:id="rId16"/>
      <w:headerReference w:type="default" r:id="rId17"/>
      <w:headerReference w:type="first" r:id="rId18"/>
      <w:pgSz w:w="15840" w:h="12240" w:orient="landscape"/>
      <w:pgMar w:top="1800" w:right="1440" w:bottom="18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56FD" w16cex:dateUtc="2023-01-17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26E0" w14:textId="77777777" w:rsidR="00D6534B" w:rsidRDefault="00D6534B" w:rsidP="002E797F">
      <w:r>
        <w:separator/>
      </w:r>
    </w:p>
  </w:endnote>
  <w:endnote w:type="continuationSeparator" w:id="0">
    <w:p w14:paraId="6E27529E" w14:textId="77777777" w:rsidR="00D6534B" w:rsidRDefault="00D6534B"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9D53" w14:textId="77777777" w:rsidR="00D6534B" w:rsidRDefault="00D6534B" w:rsidP="002E797F">
      <w:r>
        <w:separator/>
      </w:r>
    </w:p>
  </w:footnote>
  <w:footnote w:type="continuationSeparator" w:id="0">
    <w:p w14:paraId="08D8C2B6" w14:textId="77777777" w:rsidR="00D6534B" w:rsidRDefault="00D6534B"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1B90" w14:textId="7B318FFE" w:rsidR="00A22962" w:rsidRDefault="00A22962">
    <w:pPr>
      <w:pStyle w:val="Header"/>
    </w:pPr>
    <w:r>
      <w:rPr>
        <w:noProof/>
      </w:rPr>
      <w:pict w14:anchorId="5C0D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6DBC" w14:textId="1034E258" w:rsidR="00A22962" w:rsidRPr="00603616" w:rsidRDefault="00A22962" w:rsidP="002E797F">
    <w:r>
      <w:rPr>
        <w:noProof/>
      </w:rPr>
      <w:pict w14:anchorId="6E18B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2052" type="#_x0000_t136" style="position:absolute;margin-left:0;margin-top:0;width:435.05pt;height:205.2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t>JWGs10</w:t>
    </w:r>
    <w:r w:rsidRPr="00603616">
      <w:t xml:space="preserve"> </w:t>
    </w:r>
    <w:r>
      <w:t>Draft  2023</w:t>
    </w:r>
    <w:r w:rsidRPr="00603616">
      <w:t xml:space="preserve"> Report – Attachment </w:t>
    </w:r>
    <w:r>
      <w:t>X – GWG Report</w:t>
    </w:r>
    <w:r>
      <w:tab/>
      <w:t xml:space="preserve">       JWGs10 Flimsy XX Rev 0</w:t>
    </w:r>
  </w:p>
  <w:p w14:paraId="37EFBA1C" w14:textId="77777777" w:rsidR="00A22962" w:rsidRDefault="00A22962"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892C" w14:textId="35E8EEE6" w:rsidR="00A22962" w:rsidRDefault="00A22962">
    <w:pPr>
      <w:pStyle w:val="Header"/>
    </w:pPr>
    <w:r>
      <w:rPr>
        <w:noProof/>
      </w:rPr>
      <w:pict w14:anchorId="0AD8B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9351" w14:textId="6E6EEEDE" w:rsidR="00A22962" w:rsidRPr="00613F37" w:rsidRDefault="00A22962" w:rsidP="00B05852">
    <w:pPr>
      <w:pStyle w:val="Header"/>
      <w:ind w:left="-100"/>
      <w:rPr>
        <w:szCs w:val="22"/>
      </w:rPr>
    </w:pPr>
    <w:r>
      <w:rPr>
        <w:noProof/>
      </w:rPr>
      <w:pict w14:anchorId="185A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2054"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613F37">
      <w:rPr>
        <w:szCs w:val="22"/>
      </w:rPr>
      <w:t xml:space="preserve">Attachment 2 - </w:t>
    </w:r>
    <w:r w:rsidRPr="00613F37">
      <w:rPr>
        <w:rStyle w:val="PageNumber"/>
        <w:szCs w:val="22"/>
      </w:rPr>
      <w:fldChar w:fldCharType="begin"/>
    </w:r>
    <w:r w:rsidRPr="00613F37">
      <w:rPr>
        <w:rStyle w:val="PageNumber"/>
        <w:szCs w:val="22"/>
      </w:rPr>
      <w:instrText xml:space="preserve"> PAGE </w:instrText>
    </w:r>
    <w:r w:rsidRPr="00613F37">
      <w:rPr>
        <w:rStyle w:val="PageNumber"/>
        <w:szCs w:val="22"/>
      </w:rPr>
      <w:fldChar w:fldCharType="separate"/>
    </w:r>
    <w:r>
      <w:rPr>
        <w:rStyle w:val="PageNumber"/>
        <w:noProof/>
        <w:szCs w:val="22"/>
      </w:rPr>
      <w:t>2</w:t>
    </w:r>
    <w:r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8514" w14:textId="3B162771" w:rsidR="00A22962" w:rsidRPr="00834024" w:rsidRDefault="00A22962" w:rsidP="00B05852">
    <w:pPr>
      <w:pStyle w:val="Header"/>
      <w:jc w:val="right"/>
      <w:rPr>
        <w:szCs w:val="22"/>
      </w:rPr>
    </w:pPr>
    <w:r>
      <w:rPr>
        <w:noProof/>
      </w:rPr>
      <w:pict w14:anchorId="7AD79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2055"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C522" w14:textId="7DF3F483" w:rsidR="00A22962" w:rsidRPr="00613F37" w:rsidRDefault="00A22962" w:rsidP="00B05852">
    <w:pPr>
      <w:pStyle w:val="Header"/>
      <w:jc w:val="right"/>
      <w:rPr>
        <w:szCs w:val="22"/>
      </w:rPr>
    </w:pPr>
    <w:r>
      <w:rPr>
        <w:noProof/>
      </w:rPr>
      <w:pict w14:anchorId="218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2053"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2F1" w14:textId="79BEA2C1" w:rsidR="00A22962" w:rsidRDefault="00A22962">
    <w:pPr>
      <w:pStyle w:val="Header"/>
    </w:pPr>
    <w:r>
      <w:rPr>
        <w:noProof/>
      </w:rPr>
      <w:pict w14:anchorId="09757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2057"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Attachment 2 -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34</w:t>
    </w:r>
    <w:r>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A39B" w14:textId="5FA51EBE" w:rsidR="00A22962" w:rsidRDefault="00A22962" w:rsidP="002E797F">
    <w:pPr>
      <w:pStyle w:val="Header"/>
      <w:rPr>
        <w:szCs w:val="22"/>
      </w:rPr>
    </w:pPr>
    <w:r>
      <w:rPr>
        <w:noProof/>
      </w:rPr>
      <w:pict w14:anchorId="304E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2058"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292E2" w14:textId="65BDBD8F" w:rsidR="00A22962" w:rsidRDefault="00A22962">
    <w:pPr>
      <w:pStyle w:val="Header"/>
    </w:pPr>
    <w:r>
      <w:rPr>
        <w:noProof/>
      </w:rPr>
      <w:pict w14:anchorId="5E7C6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2056"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B02A7CA"/>
    <w:lvl w:ilvl="0">
      <w:start w:val="1"/>
      <w:numFmt w:val="decimal"/>
      <w:lvlText w:val="%1."/>
      <w:lvlJc w:val="left"/>
      <w:pPr>
        <w:tabs>
          <w:tab w:val="num" w:pos="3556"/>
        </w:tabs>
        <w:ind w:left="3556" w:hanging="720"/>
      </w:pPr>
      <w:rPr>
        <w:rFonts w:ascii="Times New Roman" w:hAnsi="Times New Roman"/>
        <w:b w:val="0"/>
        <w:sz w:val="22"/>
      </w:rPr>
    </w:lvl>
    <w:lvl w:ilvl="1">
      <w:start w:val="1"/>
      <w:numFmt w:val="decimal"/>
      <w:lvlText w:val="%1.%2"/>
      <w:lvlJc w:val="left"/>
      <w:pPr>
        <w:tabs>
          <w:tab w:val="num" w:pos="0"/>
        </w:tabs>
        <w:ind w:left="0" w:firstLine="0"/>
      </w:pPr>
      <w:rPr>
        <w:rFonts w:ascii="Times New Roman" w:hAnsi="Times New Roman"/>
        <w:b w:val="0"/>
        <w:sz w:val="22"/>
      </w:rPr>
    </w:lvl>
    <w:lvl w:ilvl="2">
      <w:start w:val="1"/>
      <w:numFmt w:val="decimal"/>
      <w:lvlText w:val="%1.%2.%3"/>
      <w:lvlJc w:val="left"/>
      <w:pPr>
        <w:tabs>
          <w:tab w:val="num" w:pos="0"/>
        </w:tabs>
        <w:ind w:left="0" w:firstLine="0"/>
      </w:pPr>
      <w:rPr>
        <w:rFonts w:ascii="Times New Roman" w:hAnsi="Times New Roman"/>
        <w:b w:val="0"/>
        <w:sz w:val="22"/>
      </w:rPr>
    </w:lvl>
    <w:lvl w:ilvl="3">
      <w:start w:val="1"/>
      <w:numFmt w:val="decimal"/>
      <w:lvlText w:val="%1.%2.%3.%4"/>
      <w:lvlJc w:val="left"/>
      <w:pPr>
        <w:tabs>
          <w:tab w:val="num" w:pos="0"/>
        </w:tabs>
        <w:ind w:left="0" w:firstLine="0"/>
      </w:pPr>
      <w:rPr>
        <w:rFonts w:ascii="Times New Roman" w:hAnsi="Times New Roman"/>
        <w:b w:val="0"/>
        <w:sz w:val="22"/>
      </w:rPr>
    </w:lvl>
    <w:lvl w:ilvl="4">
      <w:start w:val="1"/>
      <w:numFmt w:val="decimal"/>
      <w:lvlText w:val="%1.%2.%3.%4.%5"/>
      <w:lvlJc w:val="left"/>
      <w:pPr>
        <w:tabs>
          <w:tab w:val="num" w:pos="0"/>
        </w:tabs>
        <w:ind w:left="0" w:firstLine="0"/>
      </w:pPr>
      <w:rPr>
        <w:rFonts w:ascii="Times New Roman" w:hAnsi="Times New Roman"/>
        <w:b w:val="0"/>
        <w:sz w:val="22"/>
      </w:rPr>
    </w:lvl>
    <w:lvl w:ilvl="5">
      <w:start w:val="1"/>
      <w:numFmt w:val="decimal"/>
      <w:lvlText w:val="%1.%2.%3.%4.%5.%6"/>
      <w:lvlJc w:val="left"/>
      <w:pPr>
        <w:tabs>
          <w:tab w:val="num" w:pos="0"/>
        </w:tabs>
        <w:ind w:left="0" w:firstLine="0"/>
      </w:pPr>
      <w:rPr>
        <w:rFonts w:ascii="Times New Roman" w:hAnsi="Times New Roman"/>
        <w:b w:val="0"/>
        <w:sz w:val="22"/>
      </w:rPr>
    </w:lvl>
    <w:lvl w:ilvl="6">
      <w:start w:val="1"/>
      <w:numFmt w:val="decimal"/>
      <w:lvlText w:val="%1.%2.%3.%4.%5.%6.%7"/>
      <w:lvlJc w:val="left"/>
      <w:pPr>
        <w:tabs>
          <w:tab w:val="num" w:pos="0"/>
        </w:tabs>
        <w:ind w:left="0" w:firstLine="0"/>
      </w:pPr>
      <w:rPr>
        <w:rFonts w:ascii="Times New Roman" w:hAnsi="Times New Roman"/>
        <w:b w:val="0"/>
        <w:sz w:val="22"/>
      </w:rPr>
    </w:lvl>
    <w:lvl w:ilvl="7">
      <w:start w:val="1"/>
      <w:numFmt w:val="decimal"/>
      <w:lvlText w:val="%1.%2.%3.%4.%5.%6.%7.%8"/>
      <w:lvlJc w:val="left"/>
      <w:pPr>
        <w:tabs>
          <w:tab w:val="num" w:pos="0"/>
        </w:tabs>
        <w:ind w:left="0" w:firstLine="0"/>
      </w:pPr>
      <w:rPr>
        <w:rFonts w:ascii="Times New Roman" w:hAnsi="Times New Roman"/>
        <w:b w:val="0"/>
        <w:sz w:val="22"/>
      </w:rPr>
    </w:lvl>
    <w:lvl w:ilvl="8">
      <w:start w:val="1"/>
      <w:numFmt w:val="decimal"/>
      <w:lvlText w:val="%1.%2.%3.%4.%5.%6.%7.%8.%9"/>
      <w:lvlJc w:val="left"/>
      <w:pPr>
        <w:ind w:left="1584" w:hanging="1584"/>
      </w:pPr>
    </w:lvl>
  </w:abstractNum>
  <w:abstractNum w:abstractNumId="2" w15:restartNumberingAfterBreak="0">
    <w:nsid w:val="00E3443B"/>
    <w:multiLevelType w:val="hybridMultilevel"/>
    <w:tmpl w:val="114E5BBC"/>
    <w:lvl w:ilvl="0" w:tplc="60B2F84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F2506"/>
    <w:multiLevelType w:val="hybridMultilevel"/>
    <w:tmpl w:val="FBC2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BA329E0"/>
    <w:multiLevelType w:val="hybridMultilevel"/>
    <w:tmpl w:val="43F69E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B5E83"/>
    <w:multiLevelType w:val="hybridMultilevel"/>
    <w:tmpl w:val="3DF41354"/>
    <w:lvl w:ilvl="0" w:tplc="04090001">
      <w:start w:val="1"/>
      <w:numFmt w:val="bullet"/>
      <w:lvlText w:val=""/>
      <w:lvlJc w:val="left"/>
      <w:pPr>
        <w:ind w:left="1080" w:hanging="720"/>
      </w:pPr>
      <w:rPr>
        <w:rFonts w:ascii="Symbol" w:hAnsi="Symbol"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54867"/>
    <w:multiLevelType w:val="hybridMultilevel"/>
    <w:tmpl w:val="B412AE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43C63F6"/>
    <w:multiLevelType w:val="hybridMultilevel"/>
    <w:tmpl w:val="5228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958C5"/>
    <w:multiLevelType w:val="hybridMultilevel"/>
    <w:tmpl w:val="8194B350"/>
    <w:lvl w:ilvl="0" w:tplc="D9B699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8484D"/>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16685"/>
    <w:multiLevelType w:val="hybridMultilevel"/>
    <w:tmpl w:val="8DF2FC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95EEC"/>
    <w:multiLevelType w:val="hybridMultilevel"/>
    <w:tmpl w:val="0FC8D6F4"/>
    <w:lvl w:ilvl="0" w:tplc="41D608EA">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E5388"/>
    <w:multiLevelType w:val="hybridMultilevel"/>
    <w:tmpl w:val="AE4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A2C1A52"/>
    <w:multiLevelType w:val="hybridMultilevel"/>
    <w:tmpl w:val="F61AD82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A24DB"/>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760D7"/>
    <w:multiLevelType w:val="hybridMultilevel"/>
    <w:tmpl w:val="A590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52179"/>
    <w:multiLevelType w:val="hybridMultilevel"/>
    <w:tmpl w:val="C096C132"/>
    <w:lvl w:ilvl="0" w:tplc="2F0E84C8">
      <w:start w:val="1"/>
      <w:numFmt w:val="bullet"/>
      <w:lvlText w:val="·"/>
      <w:lvlJc w:val="left"/>
      <w:pPr>
        <w:ind w:left="1080" w:hanging="720"/>
      </w:pPr>
      <w:rPr>
        <w:rFonts w:ascii="Courier New" w:hAnsi="Courier New" w:hint="default"/>
        <w:b w:val="0"/>
        <w:bCs w:val="0"/>
        <w:i w:val="0"/>
        <w:iCs w:val="0"/>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D3185"/>
    <w:multiLevelType w:val="hybridMultilevel"/>
    <w:tmpl w:val="E262755A"/>
    <w:lvl w:ilvl="0" w:tplc="04090017">
      <w:start w:val="1"/>
      <w:numFmt w:val="lowerLetter"/>
      <w:lvlText w:val="%1)"/>
      <w:lvlJc w:val="left"/>
      <w:pPr>
        <w:ind w:left="1860" w:hanging="42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25" w15:restartNumberingAfterBreak="0">
    <w:nsid w:val="3BE6295C"/>
    <w:multiLevelType w:val="hybridMultilevel"/>
    <w:tmpl w:val="F5C4046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26" w15:restartNumberingAfterBreak="0">
    <w:nsid w:val="3E561841"/>
    <w:multiLevelType w:val="hybridMultilevel"/>
    <w:tmpl w:val="3E9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30037"/>
    <w:multiLevelType w:val="hybridMultilevel"/>
    <w:tmpl w:val="FAC019E8"/>
    <w:lvl w:ilvl="0" w:tplc="6340FDB6">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481759C8"/>
    <w:multiLevelType w:val="hybridMultilevel"/>
    <w:tmpl w:val="467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0" w15:restartNumberingAfterBreak="0">
    <w:nsid w:val="4D2253F7"/>
    <w:multiLevelType w:val="hybridMultilevel"/>
    <w:tmpl w:val="08B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91108"/>
    <w:multiLevelType w:val="hybridMultilevel"/>
    <w:tmpl w:val="5A32A030"/>
    <w:lvl w:ilvl="0" w:tplc="D9B69994">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542D14B6"/>
    <w:multiLevelType w:val="hybridMultilevel"/>
    <w:tmpl w:val="189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D64789"/>
    <w:multiLevelType w:val="hybridMultilevel"/>
    <w:tmpl w:val="25489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60FD0788"/>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9" w15:restartNumberingAfterBreak="0">
    <w:nsid w:val="6E72610B"/>
    <w:multiLevelType w:val="hybridMultilevel"/>
    <w:tmpl w:val="7A9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25ECF"/>
    <w:multiLevelType w:val="hybridMultilevel"/>
    <w:tmpl w:val="5E069AF4"/>
    <w:lvl w:ilvl="0" w:tplc="159EA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523DD"/>
    <w:multiLevelType w:val="hybridMultilevel"/>
    <w:tmpl w:val="4BA2D8EA"/>
    <w:lvl w:ilvl="0" w:tplc="0409000F">
      <w:start w:val="1"/>
      <w:numFmt w:val="decimal"/>
      <w:lvlText w:val="%1."/>
      <w:lvlJc w:val="left"/>
      <w:pPr>
        <w:ind w:left="720" w:hanging="360"/>
      </w:pPr>
    </w:lvl>
    <w:lvl w:ilvl="1" w:tplc="069E473A">
      <w:start w:val="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0"/>
  </w:num>
  <w:num w:numId="4">
    <w:abstractNumId w:val="0"/>
  </w:num>
  <w:num w:numId="5">
    <w:abstractNumId w:val="37"/>
  </w:num>
  <w:num w:numId="6">
    <w:abstractNumId w:val="4"/>
  </w:num>
  <w:num w:numId="7">
    <w:abstractNumId w:val="36"/>
  </w:num>
  <w:num w:numId="8">
    <w:abstractNumId w:val="38"/>
  </w:num>
  <w:num w:numId="9">
    <w:abstractNumId w:val="15"/>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9"/>
  </w:num>
  <w:num w:numId="15">
    <w:abstractNumId w:val="30"/>
  </w:num>
  <w:num w:numId="16">
    <w:abstractNumId w:val="13"/>
  </w:num>
  <w:num w:numId="17">
    <w:abstractNumId w:val="18"/>
  </w:num>
  <w:num w:numId="18">
    <w:abstractNumId w:val="22"/>
  </w:num>
  <w:num w:numId="19">
    <w:abstractNumId w:val="42"/>
  </w:num>
  <w:num w:numId="20">
    <w:abstractNumId w:val="2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1"/>
  </w:num>
  <w:num w:numId="24">
    <w:abstractNumId w:val="41"/>
  </w:num>
  <w:num w:numId="25">
    <w:abstractNumId w:val="11"/>
  </w:num>
  <w:num w:numId="26">
    <w:abstractNumId w:val="10"/>
  </w:num>
  <w:num w:numId="27">
    <w:abstractNumId w:val="40"/>
  </w:num>
  <w:num w:numId="28">
    <w:abstractNumId w:val="24"/>
  </w:num>
  <w:num w:numId="29">
    <w:abstractNumId w:val="34"/>
  </w:num>
  <w:num w:numId="30">
    <w:abstractNumId w:val="21"/>
  </w:num>
  <w:num w:numId="31">
    <w:abstractNumId w:val="2"/>
  </w:num>
  <w:num w:numId="32">
    <w:abstractNumId w:val="23"/>
  </w:num>
  <w:num w:numId="33">
    <w:abstractNumId w:val="8"/>
  </w:num>
  <w:num w:numId="34">
    <w:abstractNumId w:val="25"/>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6"/>
  </w:num>
  <w:num w:numId="39">
    <w:abstractNumId w:val="33"/>
  </w:num>
  <w:num w:numId="40">
    <w:abstractNumId w:val="32"/>
  </w:num>
  <w:num w:numId="41">
    <w:abstractNumId w:val="7"/>
  </w:num>
  <w:num w:numId="42">
    <w:abstractNumId w:val="12"/>
  </w:num>
  <w:num w:numId="43">
    <w:abstractNumId w:val="9"/>
  </w:num>
  <w:num w:numId="44">
    <w:abstractNumId w:val="5"/>
  </w:num>
  <w:num w:numId="45">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5009"/>
    <w:rsid w:val="00025F39"/>
    <w:rsid w:val="000272FA"/>
    <w:rsid w:val="0003181C"/>
    <w:rsid w:val="0003307A"/>
    <w:rsid w:val="0003388D"/>
    <w:rsid w:val="00033AB3"/>
    <w:rsid w:val="00034223"/>
    <w:rsid w:val="00034427"/>
    <w:rsid w:val="000348EC"/>
    <w:rsid w:val="000359A8"/>
    <w:rsid w:val="00036646"/>
    <w:rsid w:val="00037066"/>
    <w:rsid w:val="00037304"/>
    <w:rsid w:val="0003769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14D0"/>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6D9"/>
    <w:rsid w:val="000E3A5E"/>
    <w:rsid w:val="000E4855"/>
    <w:rsid w:val="000E542E"/>
    <w:rsid w:val="000F0324"/>
    <w:rsid w:val="000F29DB"/>
    <w:rsid w:val="000F2F2D"/>
    <w:rsid w:val="000F366A"/>
    <w:rsid w:val="000F3B23"/>
    <w:rsid w:val="000F3FDC"/>
    <w:rsid w:val="000F42E1"/>
    <w:rsid w:val="000F4674"/>
    <w:rsid w:val="000F4DD5"/>
    <w:rsid w:val="000F4F3E"/>
    <w:rsid w:val="000F5A06"/>
    <w:rsid w:val="000F5E78"/>
    <w:rsid w:val="000F6A8A"/>
    <w:rsid w:val="00100C07"/>
    <w:rsid w:val="00100F0B"/>
    <w:rsid w:val="00102BB0"/>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47D2"/>
    <w:rsid w:val="00124B93"/>
    <w:rsid w:val="00124C2E"/>
    <w:rsid w:val="00124F2D"/>
    <w:rsid w:val="0012578D"/>
    <w:rsid w:val="00126896"/>
    <w:rsid w:val="00127D97"/>
    <w:rsid w:val="0013015F"/>
    <w:rsid w:val="00130A24"/>
    <w:rsid w:val="00132902"/>
    <w:rsid w:val="00132913"/>
    <w:rsid w:val="00133867"/>
    <w:rsid w:val="00133BFC"/>
    <w:rsid w:val="001344D3"/>
    <w:rsid w:val="0013452B"/>
    <w:rsid w:val="00136C61"/>
    <w:rsid w:val="001378C4"/>
    <w:rsid w:val="00137C16"/>
    <w:rsid w:val="00140261"/>
    <w:rsid w:val="00140EE3"/>
    <w:rsid w:val="001414C8"/>
    <w:rsid w:val="00143967"/>
    <w:rsid w:val="00145191"/>
    <w:rsid w:val="00145356"/>
    <w:rsid w:val="001454AA"/>
    <w:rsid w:val="00145699"/>
    <w:rsid w:val="00145AEA"/>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2F3B"/>
    <w:rsid w:val="00173C7B"/>
    <w:rsid w:val="00174189"/>
    <w:rsid w:val="001763D3"/>
    <w:rsid w:val="00177338"/>
    <w:rsid w:val="0017784F"/>
    <w:rsid w:val="00177C3C"/>
    <w:rsid w:val="00180740"/>
    <w:rsid w:val="00181D1F"/>
    <w:rsid w:val="001823F7"/>
    <w:rsid w:val="00182888"/>
    <w:rsid w:val="00182D1F"/>
    <w:rsid w:val="00183975"/>
    <w:rsid w:val="00184BAC"/>
    <w:rsid w:val="00184CE7"/>
    <w:rsid w:val="001854A6"/>
    <w:rsid w:val="00185719"/>
    <w:rsid w:val="001859F3"/>
    <w:rsid w:val="001862E2"/>
    <w:rsid w:val="001869D0"/>
    <w:rsid w:val="00186D30"/>
    <w:rsid w:val="00186FD2"/>
    <w:rsid w:val="00187522"/>
    <w:rsid w:val="0019297E"/>
    <w:rsid w:val="00192DBE"/>
    <w:rsid w:val="001931C9"/>
    <w:rsid w:val="0019483E"/>
    <w:rsid w:val="00194EAB"/>
    <w:rsid w:val="00196691"/>
    <w:rsid w:val="00196B4F"/>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C274B"/>
    <w:rsid w:val="001C2C3F"/>
    <w:rsid w:val="001C38CC"/>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058"/>
    <w:rsid w:val="002259E2"/>
    <w:rsid w:val="0022615B"/>
    <w:rsid w:val="002261B8"/>
    <w:rsid w:val="0022706C"/>
    <w:rsid w:val="00227719"/>
    <w:rsid w:val="0023107B"/>
    <w:rsid w:val="00231154"/>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2AA"/>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4A84"/>
    <w:rsid w:val="00285B11"/>
    <w:rsid w:val="00286111"/>
    <w:rsid w:val="00286AC6"/>
    <w:rsid w:val="002871A1"/>
    <w:rsid w:val="00291AF3"/>
    <w:rsid w:val="00291D15"/>
    <w:rsid w:val="00292EA0"/>
    <w:rsid w:val="00294B9E"/>
    <w:rsid w:val="0029572F"/>
    <w:rsid w:val="00296774"/>
    <w:rsid w:val="002975DC"/>
    <w:rsid w:val="002975E1"/>
    <w:rsid w:val="002A06DF"/>
    <w:rsid w:val="002A15E8"/>
    <w:rsid w:val="002A175A"/>
    <w:rsid w:val="002A3100"/>
    <w:rsid w:val="002A39AE"/>
    <w:rsid w:val="002A3BD5"/>
    <w:rsid w:val="002A3D28"/>
    <w:rsid w:val="002A41D3"/>
    <w:rsid w:val="002A4828"/>
    <w:rsid w:val="002A6C9A"/>
    <w:rsid w:val="002A7841"/>
    <w:rsid w:val="002A7CC9"/>
    <w:rsid w:val="002B0DD3"/>
    <w:rsid w:val="002B10F2"/>
    <w:rsid w:val="002B27BF"/>
    <w:rsid w:val="002B3435"/>
    <w:rsid w:val="002B4B26"/>
    <w:rsid w:val="002B786C"/>
    <w:rsid w:val="002C09B8"/>
    <w:rsid w:val="002C2832"/>
    <w:rsid w:val="002C3CD7"/>
    <w:rsid w:val="002C4152"/>
    <w:rsid w:val="002C4440"/>
    <w:rsid w:val="002C55EA"/>
    <w:rsid w:val="002C5A2B"/>
    <w:rsid w:val="002C6497"/>
    <w:rsid w:val="002C6585"/>
    <w:rsid w:val="002C7823"/>
    <w:rsid w:val="002C7C5B"/>
    <w:rsid w:val="002D02C6"/>
    <w:rsid w:val="002D03A3"/>
    <w:rsid w:val="002D042B"/>
    <w:rsid w:val="002D0E69"/>
    <w:rsid w:val="002D1170"/>
    <w:rsid w:val="002D1DB1"/>
    <w:rsid w:val="002D37AF"/>
    <w:rsid w:val="002D522C"/>
    <w:rsid w:val="002D63EA"/>
    <w:rsid w:val="002D660A"/>
    <w:rsid w:val="002D71C3"/>
    <w:rsid w:val="002D7860"/>
    <w:rsid w:val="002E0595"/>
    <w:rsid w:val="002E1E41"/>
    <w:rsid w:val="002E2F69"/>
    <w:rsid w:val="002E3576"/>
    <w:rsid w:val="002E36DA"/>
    <w:rsid w:val="002E51ED"/>
    <w:rsid w:val="002E5985"/>
    <w:rsid w:val="002E648F"/>
    <w:rsid w:val="002E797F"/>
    <w:rsid w:val="002F063E"/>
    <w:rsid w:val="002F1C12"/>
    <w:rsid w:val="002F3C78"/>
    <w:rsid w:val="002F50D5"/>
    <w:rsid w:val="002F570B"/>
    <w:rsid w:val="002F5FFB"/>
    <w:rsid w:val="002F61DC"/>
    <w:rsid w:val="002F70C3"/>
    <w:rsid w:val="00301B84"/>
    <w:rsid w:val="00301EBD"/>
    <w:rsid w:val="003021E9"/>
    <w:rsid w:val="0030252F"/>
    <w:rsid w:val="00302E52"/>
    <w:rsid w:val="00303986"/>
    <w:rsid w:val="00304CC2"/>
    <w:rsid w:val="00305B58"/>
    <w:rsid w:val="00306467"/>
    <w:rsid w:val="00306CA4"/>
    <w:rsid w:val="0030741A"/>
    <w:rsid w:val="00307B2B"/>
    <w:rsid w:val="00307C10"/>
    <w:rsid w:val="00310F75"/>
    <w:rsid w:val="003111D4"/>
    <w:rsid w:val="00313EB9"/>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44AA"/>
    <w:rsid w:val="00384D51"/>
    <w:rsid w:val="00385AC8"/>
    <w:rsid w:val="00386914"/>
    <w:rsid w:val="00386A9C"/>
    <w:rsid w:val="003879FF"/>
    <w:rsid w:val="00390A79"/>
    <w:rsid w:val="003915BD"/>
    <w:rsid w:val="00391D37"/>
    <w:rsid w:val="003929D5"/>
    <w:rsid w:val="003930EA"/>
    <w:rsid w:val="003935C4"/>
    <w:rsid w:val="0039418F"/>
    <w:rsid w:val="003946FD"/>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1A16"/>
    <w:rsid w:val="003C3CD4"/>
    <w:rsid w:val="003C3ED4"/>
    <w:rsid w:val="003C481D"/>
    <w:rsid w:val="003C4A27"/>
    <w:rsid w:val="003C5B8F"/>
    <w:rsid w:val="003C7605"/>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11B0"/>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0CE"/>
    <w:rsid w:val="004263A6"/>
    <w:rsid w:val="004268A6"/>
    <w:rsid w:val="00430667"/>
    <w:rsid w:val="0043185A"/>
    <w:rsid w:val="004320F6"/>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6932"/>
    <w:rsid w:val="00457816"/>
    <w:rsid w:val="00457FE5"/>
    <w:rsid w:val="00460698"/>
    <w:rsid w:val="00460D34"/>
    <w:rsid w:val="00460D5B"/>
    <w:rsid w:val="0046158F"/>
    <w:rsid w:val="004615E8"/>
    <w:rsid w:val="00462055"/>
    <w:rsid w:val="00462E4C"/>
    <w:rsid w:val="00465493"/>
    <w:rsid w:val="0046584A"/>
    <w:rsid w:val="00466C53"/>
    <w:rsid w:val="004671D3"/>
    <w:rsid w:val="004673FF"/>
    <w:rsid w:val="00467CE7"/>
    <w:rsid w:val="004706F3"/>
    <w:rsid w:val="00472831"/>
    <w:rsid w:val="00473529"/>
    <w:rsid w:val="00474F9B"/>
    <w:rsid w:val="00475999"/>
    <w:rsid w:val="00481874"/>
    <w:rsid w:val="004825AA"/>
    <w:rsid w:val="004835A0"/>
    <w:rsid w:val="00484CE3"/>
    <w:rsid w:val="00484DBB"/>
    <w:rsid w:val="00485B70"/>
    <w:rsid w:val="00485C39"/>
    <w:rsid w:val="00486057"/>
    <w:rsid w:val="00487074"/>
    <w:rsid w:val="00487363"/>
    <w:rsid w:val="004876C1"/>
    <w:rsid w:val="004877DB"/>
    <w:rsid w:val="00491730"/>
    <w:rsid w:val="00491937"/>
    <w:rsid w:val="00491CE3"/>
    <w:rsid w:val="00492068"/>
    <w:rsid w:val="00492201"/>
    <w:rsid w:val="00492642"/>
    <w:rsid w:val="0049343C"/>
    <w:rsid w:val="004934A4"/>
    <w:rsid w:val="004939FA"/>
    <w:rsid w:val="004949A4"/>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4FDB"/>
    <w:rsid w:val="004E63E9"/>
    <w:rsid w:val="004E67A3"/>
    <w:rsid w:val="004F0426"/>
    <w:rsid w:val="004F065D"/>
    <w:rsid w:val="004F0F99"/>
    <w:rsid w:val="004F143D"/>
    <w:rsid w:val="004F18B4"/>
    <w:rsid w:val="004F2657"/>
    <w:rsid w:val="004F27CB"/>
    <w:rsid w:val="004F4208"/>
    <w:rsid w:val="004F5EC8"/>
    <w:rsid w:val="004F69FC"/>
    <w:rsid w:val="004F7729"/>
    <w:rsid w:val="004F7BB5"/>
    <w:rsid w:val="005007E6"/>
    <w:rsid w:val="0050323F"/>
    <w:rsid w:val="00503834"/>
    <w:rsid w:val="005050A9"/>
    <w:rsid w:val="00505F95"/>
    <w:rsid w:val="005065F2"/>
    <w:rsid w:val="00506B1A"/>
    <w:rsid w:val="005079E1"/>
    <w:rsid w:val="00513678"/>
    <w:rsid w:val="00513C3B"/>
    <w:rsid w:val="00516AB5"/>
    <w:rsid w:val="00520E20"/>
    <w:rsid w:val="005237E8"/>
    <w:rsid w:val="00523F5D"/>
    <w:rsid w:val="0052460C"/>
    <w:rsid w:val="00524794"/>
    <w:rsid w:val="00524BAF"/>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15D4"/>
    <w:rsid w:val="00542A89"/>
    <w:rsid w:val="00542B73"/>
    <w:rsid w:val="00543887"/>
    <w:rsid w:val="00544DEB"/>
    <w:rsid w:val="0054644C"/>
    <w:rsid w:val="0054659D"/>
    <w:rsid w:val="00546785"/>
    <w:rsid w:val="00546D6B"/>
    <w:rsid w:val="005509C3"/>
    <w:rsid w:val="0055191D"/>
    <w:rsid w:val="00553A58"/>
    <w:rsid w:val="00554C68"/>
    <w:rsid w:val="00555266"/>
    <w:rsid w:val="00555521"/>
    <w:rsid w:val="00557B9B"/>
    <w:rsid w:val="005619F3"/>
    <w:rsid w:val="005626E0"/>
    <w:rsid w:val="00563D7F"/>
    <w:rsid w:val="005643C9"/>
    <w:rsid w:val="005645FB"/>
    <w:rsid w:val="00565E8A"/>
    <w:rsid w:val="005660B7"/>
    <w:rsid w:val="00566B70"/>
    <w:rsid w:val="00567C78"/>
    <w:rsid w:val="00567D9F"/>
    <w:rsid w:val="0057334B"/>
    <w:rsid w:val="005734D2"/>
    <w:rsid w:val="005737A5"/>
    <w:rsid w:val="00574FBC"/>
    <w:rsid w:val="005764C7"/>
    <w:rsid w:val="005767FF"/>
    <w:rsid w:val="00576873"/>
    <w:rsid w:val="0057787C"/>
    <w:rsid w:val="005778E1"/>
    <w:rsid w:val="00580421"/>
    <w:rsid w:val="005819C0"/>
    <w:rsid w:val="005838DE"/>
    <w:rsid w:val="00583BEF"/>
    <w:rsid w:val="00583E33"/>
    <w:rsid w:val="005841C2"/>
    <w:rsid w:val="00585E91"/>
    <w:rsid w:val="00586081"/>
    <w:rsid w:val="00587BE4"/>
    <w:rsid w:val="005912A1"/>
    <w:rsid w:val="0059176D"/>
    <w:rsid w:val="00591A75"/>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C21"/>
    <w:rsid w:val="005B50CA"/>
    <w:rsid w:val="005B5110"/>
    <w:rsid w:val="005B5336"/>
    <w:rsid w:val="005B57B7"/>
    <w:rsid w:val="005B5ED1"/>
    <w:rsid w:val="005B602C"/>
    <w:rsid w:val="005B665B"/>
    <w:rsid w:val="005B6AD8"/>
    <w:rsid w:val="005B6AE9"/>
    <w:rsid w:val="005B735D"/>
    <w:rsid w:val="005C346E"/>
    <w:rsid w:val="005C396B"/>
    <w:rsid w:val="005C430F"/>
    <w:rsid w:val="005C450E"/>
    <w:rsid w:val="005C4A95"/>
    <w:rsid w:val="005C4C3C"/>
    <w:rsid w:val="005D0965"/>
    <w:rsid w:val="005D0C70"/>
    <w:rsid w:val="005D0D11"/>
    <w:rsid w:val="005D155A"/>
    <w:rsid w:val="005D16AA"/>
    <w:rsid w:val="005D1F9F"/>
    <w:rsid w:val="005D270D"/>
    <w:rsid w:val="005D3F1D"/>
    <w:rsid w:val="005D4045"/>
    <w:rsid w:val="005D4FB6"/>
    <w:rsid w:val="005D5AC1"/>
    <w:rsid w:val="005D6701"/>
    <w:rsid w:val="005D6DCA"/>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5DB"/>
    <w:rsid w:val="006050A8"/>
    <w:rsid w:val="0060640E"/>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2A3B"/>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201D"/>
    <w:rsid w:val="006E299B"/>
    <w:rsid w:val="006E3B12"/>
    <w:rsid w:val="006E3C01"/>
    <w:rsid w:val="006E41A0"/>
    <w:rsid w:val="006E57E1"/>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3EC1"/>
    <w:rsid w:val="00715A04"/>
    <w:rsid w:val="00716184"/>
    <w:rsid w:val="00716457"/>
    <w:rsid w:val="00717ACA"/>
    <w:rsid w:val="00717B8E"/>
    <w:rsid w:val="00720676"/>
    <w:rsid w:val="00721220"/>
    <w:rsid w:val="00721224"/>
    <w:rsid w:val="0072150F"/>
    <w:rsid w:val="00721537"/>
    <w:rsid w:val="0072178F"/>
    <w:rsid w:val="00721C90"/>
    <w:rsid w:val="00722E0D"/>
    <w:rsid w:val="00724612"/>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6F86"/>
    <w:rsid w:val="007373A7"/>
    <w:rsid w:val="00737688"/>
    <w:rsid w:val="00737C80"/>
    <w:rsid w:val="00737DFB"/>
    <w:rsid w:val="00740120"/>
    <w:rsid w:val="00740980"/>
    <w:rsid w:val="00740A65"/>
    <w:rsid w:val="0074167B"/>
    <w:rsid w:val="00741CB0"/>
    <w:rsid w:val="00741E8C"/>
    <w:rsid w:val="00743192"/>
    <w:rsid w:val="00743F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2E34"/>
    <w:rsid w:val="00773A27"/>
    <w:rsid w:val="00773BD5"/>
    <w:rsid w:val="0077585C"/>
    <w:rsid w:val="00775FDA"/>
    <w:rsid w:val="00776DA8"/>
    <w:rsid w:val="00777276"/>
    <w:rsid w:val="00777E01"/>
    <w:rsid w:val="00780642"/>
    <w:rsid w:val="00780F88"/>
    <w:rsid w:val="00781030"/>
    <w:rsid w:val="0078148A"/>
    <w:rsid w:val="00782018"/>
    <w:rsid w:val="00782075"/>
    <w:rsid w:val="00785DD6"/>
    <w:rsid w:val="00785F25"/>
    <w:rsid w:val="007868FB"/>
    <w:rsid w:val="00786E7F"/>
    <w:rsid w:val="007871DC"/>
    <w:rsid w:val="00787328"/>
    <w:rsid w:val="007876BE"/>
    <w:rsid w:val="00791F38"/>
    <w:rsid w:val="007954C6"/>
    <w:rsid w:val="00795D9A"/>
    <w:rsid w:val="007A422E"/>
    <w:rsid w:val="007A4632"/>
    <w:rsid w:val="007A52F9"/>
    <w:rsid w:val="007A5AC8"/>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E7E63"/>
    <w:rsid w:val="007F0096"/>
    <w:rsid w:val="007F1EAF"/>
    <w:rsid w:val="007F2057"/>
    <w:rsid w:val="007F2A8B"/>
    <w:rsid w:val="007F33FC"/>
    <w:rsid w:val="007F37EC"/>
    <w:rsid w:val="007F4739"/>
    <w:rsid w:val="007F5797"/>
    <w:rsid w:val="007F6145"/>
    <w:rsid w:val="007F6E97"/>
    <w:rsid w:val="00801EB9"/>
    <w:rsid w:val="008021E4"/>
    <w:rsid w:val="00802233"/>
    <w:rsid w:val="008030D5"/>
    <w:rsid w:val="00803FB7"/>
    <w:rsid w:val="00804D9D"/>
    <w:rsid w:val="00806F3A"/>
    <w:rsid w:val="00807BDC"/>
    <w:rsid w:val="00807D1F"/>
    <w:rsid w:val="008100CA"/>
    <w:rsid w:val="008133D9"/>
    <w:rsid w:val="00815AFF"/>
    <w:rsid w:val="008167D4"/>
    <w:rsid w:val="00817A83"/>
    <w:rsid w:val="00820548"/>
    <w:rsid w:val="0082141E"/>
    <w:rsid w:val="00821B0B"/>
    <w:rsid w:val="00822180"/>
    <w:rsid w:val="0082292D"/>
    <w:rsid w:val="008230C2"/>
    <w:rsid w:val="00823A05"/>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4E02"/>
    <w:rsid w:val="008553E0"/>
    <w:rsid w:val="00855617"/>
    <w:rsid w:val="008563BA"/>
    <w:rsid w:val="008607BA"/>
    <w:rsid w:val="0086293B"/>
    <w:rsid w:val="00865D6D"/>
    <w:rsid w:val="00867457"/>
    <w:rsid w:val="00870E35"/>
    <w:rsid w:val="00871462"/>
    <w:rsid w:val="00871A2C"/>
    <w:rsid w:val="00871DBD"/>
    <w:rsid w:val="00872FF3"/>
    <w:rsid w:val="008731B3"/>
    <w:rsid w:val="0087394E"/>
    <w:rsid w:val="00874FE9"/>
    <w:rsid w:val="00875872"/>
    <w:rsid w:val="00875F43"/>
    <w:rsid w:val="008801AB"/>
    <w:rsid w:val="0088044A"/>
    <w:rsid w:val="00882382"/>
    <w:rsid w:val="0088262B"/>
    <w:rsid w:val="00882A55"/>
    <w:rsid w:val="00883717"/>
    <w:rsid w:val="0088381C"/>
    <w:rsid w:val="00884351"/>
    <w:rsid w:val="00884F12"/>
    <w:rsid w:val="00886883"/>
    <w:rsid w:val="00886E95"/>
    <w:rsid w:val="00887B09"/>
    <w:rsid w:val="00892735"/>
    <w:rsid w:val="00893541"/>
    <w:rsid w:val="00893982"/>
    <w:rsid w:val="008946F3"/>
    <w:rsid w:val="00896149"/>
    <w:rsid w:val="0089614E"/>
    <w:rsid w:val="008968A0"/>
    <w:rsid w:val="00897A32"/>
    <w:rsid w:val="008A10E5"/>
    <w:rsid w:val="008A149A"/>
    <w:rsid w:val="008A150F"/>
    <w:rsid w:val="008A177C"/>
    <w:rsid w:val="008A23C3"/>
    <w:rsid w:val="008A246D"/>
    <w:rsid w:val="008A3753"/>
    <w:rsid w:val="008A4E72"/>
    <w:rsid w:val="008A4FA1"/>
    <w:rsid w:val="008A6354"/>
    <w:rsid w:val="008A6E13"/>
    <w:rsid w:val="008A7794"/>
    <w:rsid w:val="008A7E4D"/>
    <w:rsid w:val="008A7F04"/>
    <w:rsid w:val="008B007E"/>
    <w:rsid w:val="008B0AD6"/>
    <w:rsid w:val="008B151B"/>
    <w:rsid w:val="008B1B4A"/>
    <w:rsid w:val="008B1E99"/>
    <w:rsid w:val="008B205F"/>
    <w:rsid w:val="008B258B"/>
    <w:rsid w:val="008B3245"/>
    <w:rsid w:val="008B4627"/>
    <w:rsid w:val="008B463F"/>
    <w:rsid w:val="008B4A0E"/>
    <w:rsid w:val="008B520C"/>
    <w:rsid w:val="008B5CFF"/>
    <w:rsid w:val="008B705C"/>
    <w:rsid w:val="008B7963"/>
    <w:rsid w:val="008C0261"/>
    <w:rsid w:val="008C141F"/>
    <w:rsid w:val="008C23C4"/>
    <w:rsid w:val="008C3224"/>
    <w:rsid w:val="008C353F"/>
    <w:rsid w:val="008C4C7E"/>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8F7C22"/>
    <w:rsid w:val="0090016B"/>
    <w:rsid w:val="00900559"/>
    <w:rsid w:val="009022F4"/>
    <w:rsid w:val="0090283F"/>
    <w:rsid w:val="00903410"/>
    <w:rsid w:val="00903843"/>
    <w:rsid w:val="0090541B"/>
    <w:rsid w:val="00905B7E"/>
    <w:rsid w:val="00906193"/>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3F48"/>
    <w:rsid w:val="009C4302"/>
    <w:rsid w:val="009C4CEA"/>
    <w:rsid w:val="009C549A"/>
    <w:rsid w:val="009C5B2C"/>
    <w:rsid w:val="009C7F13"/>
    <w:rsid w:val="009D0552"/>
    <w:rsid w:val="009D0B75"/>
    <w:rsid w:val="009D11B1"/>
    <w:rsid w:val="009D1BCA"/>
    <w:rsid w:val="009D1FFA"/>
    <w:rsid w:val="009D2107"/>
    <w:rsid w:val="009D2492"/>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B91"/>
    <w:rsid w:val="009F6CA5"/>
    <w:rsid w:val="009F7E1B"/>
    <w:rsid w:val="00A0033F"/>
    <w:rsid w:val="00A0168E"/>
    <w:rsid w:val="00A01DF1"/>
    <w:rsid w:val="00A03C3C"/>
    <w:rsid w:val="00A04A10"/>
    <w:rsid w:val="00A04D1C"/>
    <w:rsid w:val="00A0522E"/>
    <w:rsid w:val="00A05BF0"/>
    <w:rsid w:val="00A05C69"/>
    <w:rsid w:val="00A05E2A"/>
    <w:rsid w:val="00A06040"/>
    <w:rsid w:val="00A0743C"/>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C10"/>
    <w:rsid w:val="00A20E91"/>
    <w:rsid w:val="00A212C4"/>
    <w:rsid w:val="00A21D93"/>
    <w:rsid w:val="00A224CE"/>
    <w:rsid w:val="00A22962"/>
    <w:rsid w:val="00A22AF9"/>
    <w:rsid w:val="00A24CB1"/>
    <w:rsid w:val="00A252CC"/>
    <w:rsid w:val="00A25C91"/>
    <w:rsid w:val="00A26280"/>
    <w:rsid w:val="00A26290"/>
    <w:rsid w:val="00A26FA7"/>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A8C"/>
    <w:rsid w:val="00A47DFD"/>
    <w:rsid w:val="00A50BD7"/>
    <w:rsid w:val="00A51457"/>
    <w:rsid w:val="00A520EE"/>
    <w:rsid w:val="00A52801"/>
    <w:rsid w:val="00A5282E"/>
    <w:rsid w:val="00A52A1C"/>
    <w:rsid w:val="00A55006"/>
    <w:rsid w:val="00A55DD1"/>
    <w:rsid w:val="00A561AA"/>
    <w:rsid w:val="00A56DA8"/>
    <w:rsid w:val="00A57B8B"/>
    <w:rsid w:val="00A61364"/>
    <w:rsid w:val="00A617DB"/>
    <w:rsid w:val="00A638B9"/>
    <w:rsid w:val="00A63C58"/>
    <w:rsid w:val="00A65335"/>
    <w:rsid w:val="00A65B90"/>
    <w:rsid w:val="00A663C7"/>
    <w:rsid w:val="00A66C7B"/>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7822"/>
    <w:rsid w:val="00A909F5"/>
    <w:rsid w:val="00A9183C"/>
    <w:rsid w:val="00A941BE"/>
    <w:rsid w:val="00A94F16"/>
    <w:rsid w:val="00A95318"/>
    <w:rsid w:val="00A95C92"/>
    <w:rsid w:val="00A95F74"/>
    <w:rsid w:val="00A96256"/>
    <w:rsid w:val="00A96713"/>
    <w:rsid w:val="00A97D45"/>
    <w:rsid w:val="00AA0666"/>
    <w:rsid w:val="00AA0BD8"/>
    <w:rsid w:val="00AA0D7F"/>
    <w:rsid w:val="00AA0E0B"/>
    <w:rsid w:val="00AA2594"/>
    <w:rsid w:val="00AA2A04"/>
    <w:rsid w:val="00AA45D6"/>
    <w:rsid w:val="00AA65A5"/>
    <w:rsid w:val="00AB1155"/>
    <w:rsid w:val="00AB155D"/>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87E"/>
    <w:rsid w:val="00AC403B"/>
    <w:rsid w:val="00AC44F4"/>
    <w:rsid w:val="00AC5540"/>
    <w:rsid w:val="00AC61C1"/>
    <w:rsid w:val="00AC789B"/>
    <w:rsid w:val="00AD0B3A"/>
    <w:rsid w:val="00AD3224"/>
    <w:rsid w:val="00AD7651"/>
    <w:rsid w:val="00AD76C4"/>
    <w:rsid w:val="00AE32E1"/>
    <w:rsid w:val="00AE3514"/>
    <w:rsid w:val="00AE4E78"/>
    <w:rsid w:val="00AE5C69"/>
    <w:rsid w:val="00AE6865"/>
    <w:rsid w:val="00AE73EC"/>
    <w:rsid w:val="00AF0341"/>
    <w:rsid w:val="00AF0F19"/>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207"/>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C71"/>
    <w:rsid w:val="00BE3DFE"/>
    <w:rsid w:val="00BE41DA"/>
    <w:rsid w:val="00BE5E40"/>
    <w:rsid w:val="00BE5F80"/>
    <w:rsid w:val="00BE6EE0"/>
    <w:rsid w:val="00BE76AE"/>
    <w:rsid w:val="00BF0EDE"/>
    <w:rsid w:val="00BF1553"/>
    <w:rsid w:val="00BF17F8"/>
    <w:rsid w:val="00BF1BCC"/>
    <w:rsid w:val="00BF24E1"/>
    <w:rsid w:val="00BF34E9"/>
    <w:rsid w:val="00BF4B51"/>
    <w:rsid w:val="00BF61AC"/>
    <w:rsid w:val="00C00B9F"/>
    <w:rsid w:val="00C028B6"/>
    <w:rsid w:val="00C036B5"/>
    <w:rsid w:val="00C03A2A"/>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45DD"/>
    <w:rsid w:val="00C24902"/>
    <w:rsid w:val="00C2531C"/>
    <w:rsid w:val="00C2695F"/>
    <w:rsid w:val="00C26C24"/>
    <w:rsid w:val="00C3059B"/>
    <w:rsid w:val="00C30DEF"/>
    <w:rsid w:val="00C30EE8"/>
    <w:rsid w:val="00C32805"/>
    <w:rsid w:val="00C33957"/>
    <w:rsid w:val="00C33E22"/>
    <w:rsid w:val="00C348B1"/>
    <w:rsid w:val="00C34921"/>
    <w:rsid w:val="00C3513D"/>
    <w:rsid w:val="00C3515F"/>
    <w:rsid w:val="00C3560B"/>
    <w:rsid w:val="00C376C1"/>
    <w:rsid w:val="00C37BAA"/>
    <w:rsid w:val="00C4298A"/>
    <w:rsid w:val="00C44AA4"/>
    <w:rsid w:val="00C44C6D"/>
    <w:rsid w:val="00C45B3F"/>
    <w:rsid w:val="00C4656C"/>
    <w:rsid w:val="00C47A82"/>
    <w:rsid w:val="00C500C3"/>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15DB"/>
    <w:rsid w:val="00C6348A"/>
    <w:rsid w:val="00C63B76"/>
    <w:rsid w:val="00C661BA"/>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8D5"/>
    <w:rsid w:val="00CC3C1D"/>
    <w:rsid w:val="00CC4C0D"/>
    <w:rsid w:val="00CC4EA6"/>
    <w:rsid w:val="00CC56D5"/>
    <w:rsid w:val="00CC6BB9"/>
    <w:rsid w:val="00CC7C25"/>
    <w:rsid w:val="00CC7FA7"/>
    <w:rsid w:val="00CD0267"/>
    <w:rsid w:val="00CD04BD"/>
    <w:rsid w:val="00CD22A8"/>
    <w:rsid w:val="00CD336A"/>
    <w:rsid w:val="00CD3A56"/>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CB8"/>
    <w:rsid w:val="00D225C6"/>
    <w:rsid w:val="00D23B76"/>
    <w:rsid w:val="00D24A6B"/>
    <w:rsid w:val="00D250A0"/>
    <w:rsid w:val="00D26C62"/>
    <w:rsid w:val="00D27E0A"/>
    <w:rsid w:val="00D30222"/>
    <w:rsid w:val="00D325B9"/>
    <w:rsid w:val="00D33414"/>
    <w:rsid w:val="00D33E24"/>
    <w:rsid w:val="00D3480A"/>
    <w:rsid w:val="00D34A0A"/>
    <w:rsid w:val="00D34BE0"/>
    <w:rsid w:val="00D35C8E"/>
    <w:rsid w:val="00D37270"/>
    <w:rsid w:val="00D37590"/>
    <w:rsid w:val="00D37D8E"/>
    <w:rsid w:val="00D37E83"/>
    <w:rsid w:val="00D4259F"/>
    <w:rsid w:val="00D42B8E"/>
    <w:rsid w:val="00D439B5"/>
    <w:rsid w:val="00D50460"/>
    <w:rsid w:val="00D5205A"/>
    <w:rsid w:val="00D52DB2"/>
    <w:rsid w:val="00D532F8"/>
    <w:rsid w:val="00D5489F"/>
    <w:rsid w:val="00D54915"/>
    <w:rsid w:val="00D556FC"/>
    <w:rsid w:val="00D55D05"/>
    <w:rsid w:val="00D56475"/>
    <w:rsid w:val="00D567F4"/>
    <w:rsid w:val="00D56EDA"/>
    <w:rsid w:val="00D57B39"/>
    <w:rsid w:val="00D602CE"/>
    <w:rsid w:val="00D60C16"/>
    <w:rsid w:val="00D63010"/>
    <w:rsid w:val="00D6310D"/>
    <w:rsid w:val="00D6534B"/>
    <w:rsid w:val="00D65510"/>
    <w:rsid w:val="00D67828"/>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871"/>
    <w:rsid w:val="00DC78AE"/>
    <w:rsid w:val="00DC7923"/>
    <w:rsid w:val="00DD0503"/>
    <w:rsid w:val="00DD29B5"/>
    <w:rsid w:val="00DD2C84"/>
    <w:rsid w:val="00DD5676"/>
    <w:rsid w:val="00DD69E5"/>
    <w:rsid w:val="00DE1EDC"/>
    <w:rsid w:val="00DE30EA"/>
    <w:rsid w:val="00DE38EB"/>
    <w:rsid w:val="00DF002D"/>
    <w:rsid w:val="00DF0B4F"/>
    <w:rsid w:val="00DF0D90"/>
    <w:rsid w:val="00DF126B"/>
    <w:rsid w:val="00DF19C9"/>
    <w:rsid w:val="00DF2B21"/>
    <w:rsid w:val="00DF30A3"/>
    <w:rsid w:val="00DF4061"/>
    <w:rsid w:val="00DF562C"/>
    <w:rsid w:val="00DF693D"/>
    <w:rsid w:val="00E030D0"/>
    <w:rsid w:val="00E04B0B"/>
    <w:rsid w:val="00E05637"/>
    <w:rsid w:val="00E058EF"/>
    <w:rsid w:val="00E06257"/>
    <w:rsid w:val="00E07834"/>
    <w:rsid w:val="00E1235D"/>
    <w:rsid w:val="00E1437C"/>
    <w:rsid w:val="00E143CF"/>
    <w:rsid w:val="00E1622E"/>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847"/>
    <w:rsid w:val="00E31AFB"/>
    <w:rsid w:val="00E31E14"/>
    <w:rsid w:val="00E33DFF"/>
    <w:rsid w:val="00E3595F"/>
    <w:rsid w:val="00E35BD5"/>
    <w:rsid w:val="00E3726A"/>
    <w:rsid w:val="00E37DC8"/>
    <w:rsid w:val="00E40035"/>
    <w:rsid w:val="00E41CB2"/>
    <w:rsid w:val="00E431CE"/>
    <w:rsid w:val="00E44E37"/>
    <w:rsid w:val="00E45A24"/>
    <w:rsid w:val="00E4672F"/>
    <w:rsid w:val="00E46DF6"/>
    <w:rsid w:val="00E472D6"/>
    <w:rsid w:val="00E47406"/>
    <w:rsid w:val="00E47568"/>
    <w:rsid w:val="00E524CE"/>
    <w:rsid w:val="00E52662"/>
    <w:rsid w:val="00E53BDD"/>
    <w:rsid w:val="00E54879"/>
    <w:rsid w:val="00E54E11"/>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3F11"/>
    <w:rsid w:val="00E851E7"/>
    <w:rsid w:val="00E85EFF"/>
    <w:rsid w:val="00E865F4"/>
    <w:rsid w:val="00E868AB"/>
    <w:rsid w:val="00E87916"/>
    <w:rsid w:val="00E87A76"/>
    <w:rsid w:val="00E87BA7"/>
    <w:rsid w:val="00E92A1C"/>
    <w:rsid w:val="00E9365B"/>
    <w:rsid w:val="00E93C85"/>
    <w:rsid w:val="00E9590E"/>
    <w:rsid w:val="00E9624F"/>
    <w:rsid w:val="00E963D8"/>
    <w:rsid w:val="00E9733E"/>
    <w:rsid w:val="00EA0671"/>
    <w:rsid w:val="00EA0EA9"/>
    <w:rsid w:val="00EA17DE"/>
    <w:rsid w:val="00EA29AF"/>
    <w:rsid w:val="00EA32BD"/>
    <w:rsid w:val="00EA36FE"/>
    <w:rsid w:val="00EA3E6A"/>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476D"/>
    <w:rsid w:val="00F161F9"/>
    <w:rsid w:val="00F16814"/>
    <w:rsid w:val="00F16A63"/>
    <w:rsid w:val="00F2008C"/>
    <w:rsid w:val="00F2011B"/>
    <w:rsid w:val="00F20AAD"/>
    <w:rsid w:val="00F20D08"/>
    <w:rsid w:val="00F20DC0"/>
    <w:rsid w:val="00F20EB5"/>
    <w:rsid w:val="00F21698"/>
    <w:rsid w:val="00F219BC"/>
    <w:rsid w:val="00F22621"/>
    <w:rsid w:val="00F231C8"/>
    <w:rsid w:val="00F23DAB"/>
    <w:rsid w:val="00F251E5"/>
    <w:rsid w:val="00F25EE4"/>
    <w:rsid w:val="00F2707C"/>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F7C"/>
    <w:rsid w:val="00F66AD9"/>
    <w:rsid w:val="00F67015"/>
    <w:rsid w:val="00F67341"/>
    <w:rsid w:val="00F67FB1"/>
    <w:rsid w:val="00F7160A"/>
    <w:rsid w:val="00F71C0E"/>
    <w:rsid w:val="00F71F2E"/>
    <w:rsid w:val="00F72E68"/>
    <w:rsid w:val="00F74546"/>
    <w:rsid w:val="00F74AD0"/>
    <w:rsid w:val="00F74C5E"/>
    <w:rsid w:val="00F74FD1"/>
    <w:rsid w:val="00F757AD"/>
    <w:rsid w:val="00F75A67"/>
    <w:rsid w:val="00F75ABD"/>
    <w:rsid w:val="00F76078"/>
    <w:rsid w:val="00F7629F"/>
    <w:rsid w:val="00F7653E"/>
    <w:rsid w:val="00F76616"/>
    <w:rsid w:val="00F7739F"/>
    <w:rsid w:val="00F81C3E"/>
    <w:rsid w:val="00F81E7C"/>
    <w:rsid w:val="00F84A16"/>
    <w:rsid w:val="00F85A19"/>
    <w:rsid w:val="00F863C9"/>
    <w:rsid w:val="00F87858"/>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975"/>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66D"/>
    <w:rsid w:val="00FE64C6"/>
    <w:rsid w:val="00FE6AA1"/>
    <w:rsid w:val="00FE7946"/>
    <w:rsid w:val="00FE7AC8"/>
    <w:rsid w:val="00FE7C44"/>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4B14D56B"/>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styleId="UnresolvedMention">
    <w:name w:val="Unresolved Mention"/>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01346684">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186987624">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64951650">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356085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798373612">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4636754">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83704067">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07558349">
      <w:bodyDiv w:val="1"/>
      <w:marLeft w:val="0"/>
      <w:marRight w:val="0"/>
      <w:marTop w:val="0"/>
      <w:marBottom w:val="0"/>
      <w:divBdr>
        <w:top w:val="none" w:sz="0" w:space="0" w:color="auto"/>
        <w:left w:val="none" w:sz="0" w:space="0" w:color="auto"/>
        <w:bottom w:val="none" w:sz="0" w:space="0" w:color="auto"/>
        <w:right w:val="none" w:sz="0" w:space="0" w:color="auto"/>
      </w:divBdr>
    </w:div>
    <w:div w:id="1011953517">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77098335">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675993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399942871">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86699391">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497188485">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0094649">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13926534">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m.Murphy@boeing.com"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4D6EB-71F5-4857-B7AB-6770D88E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27</Pages>
  <Words>7158</Words>
  <Characters>40806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47869</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8</cp:revision>
  <cp:lastPrinted>2015-12-07T05:18:00Z</cp:lastPrinted>
  <dcterms:created xsi:type="dcterms:W3CDTF">2023-05-31T13:10:00Z</dcterms:created>
  <dcterms:modified xsi:type="dcterms:W3CDTF">2023-05-31T17:02:00Z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