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FA" w:rsidRPr="00A07F0F" w:rsidRDefault="00C851FA" w:rsidP="002E797F"/>
    <w:p w:rsidR="002725D7" w:rsidRPr="00A07F0F" w:rsidRDefault="00AA0BD8" w:rsidP="002E797F">
      <w:pPr>
        <w:rPr>
          <w:bCs/>
        </w:rPr>
      </w:pPr>
      <w:r w:rsidRPr="00A07F0F">
        <w:rPr>
          <w:noProof/>
        </w:rPr>
        <w:t>DRAFT</w:t>
      </w:r>
    </w:p>
    <w:p w:rsidR="00C851FA" w:rsidRPr="00A07F0F" w:rsidRDefault="006B6178" w:rsidP="002E797F">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DCD" w:rsidRDefault="00172DCD" w:rsidP="002E797F">
                            <w:r>
                              <w:t>Navigation System Panel (NSP)</w:t>
                            </w:r>
                          </w:p>
                          <w:p w:rsidR="00172DCD" w:rsidRDefault="00172DCD" w:rsidP="002E797F">
                            <w:r>
                              <w:t>Joint Working Groups 7</w:t>
                            </w:r>
                          </w:p>
                          <w:p w:rsidR="00172DCD" w:rsidRDefault="00172DCD" w:rsidP="002E797F">
                            <w:r>
                              <w:t>Report of the Status of the GBAS WG (GWG)</w:t>
                            </w:r>
                          </w:p>
                          <w:p w:rsidR="00172DCD" w:rsidRDefault="00172DCD" w:rsidP="002E797F">
                            <w:r>
                              <w:t>Virtual</w:t>
                            </w:r>
                          </w:p>
                          <w:p w:rsidR="00172DCD" w:rsidRDefault="00172DCD" w:rsidP="002E797F">
                            <w:r>
                              <w:t>April 26</w:t>
                            </w:r>
                            <w:r w:rsidRPr="00202205">
                              <w:rPr>
                                <w:vertAlign w:val="superscript"/>
                              </w:rPr>
                              <w:t>th</w:t>
                            </w:r>
                            <w:r>
                              <w:t xml:space="preserve"> – April 30</w:t>
                            </w:r>
                            <w:r w:rsidRPr="00202205">
                              <w:rPr>
                                <w:vertAlign w:val="superscript"/>
                              </w:rPr>
                              <w:t>th</w:t>
                            </w:r>
                            <w:r>
                              <w: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rsidR="00172DCD" w:rsidRDefault="00172DCD" w:rsidP="002E797F">
                      <w:r>
                        <w:t>Navigation System Panel (NSP)</w:t>
                      </w:r>
                    </w:p>
                    <w:p w:rsidR="00172DCD" w:rsidRDefault="00172DCD" w:rsidP="002E797F">
                      <w:r>
                        <w:t>Joint Working Groups 7</w:t>
                      </w:r>
                    </w:p>
                    <w:p w:rsidR="00172DCD" w:rsidRDefault="00172DCD" w:rsidP="002E797F">
                      <w:r>
                        <w:t>Report of the Status of the GBAS WG (GWG)</w:t>
                      </w:r>
                    </w:p>
                    <w:p w:rsidR="00172DCD" w:rsidRDefault="00172DCD" w:rsidP="002E797F">
                      <w:r>
                        <w:t>Virtual</w:t>
                      </w:r>
                    </w:p>
                    <w:p w:rsidR="00172DCD" w:rsidRDefault="00172DCD" w:rsidP="002E797F">
                      <w:r>
                        <w:t>April 26</w:t>
                      </w:r>
                      <w:r w:rsidRPr="00202205">
                        <w:rPr>
                          <w:vertAlign w:val="superscript"/>
                        </w:rPr>
                        <w:t>th</w:t>
                      </w:r>
                      <w:r>
                        <w:t xml:space="preserve"> – April 30</w:t>
                      </w:r>
                      <w:r w:rsidRPr="00202205">
                        <w:rPr>
                          <w:vertAlign w:val="superscript"/>
                        </w:rPr>
                        <w:t>th</w:t>
                      </w:r>
                      <w:r>
                        <w:t>, 2021</w:t>
                      </w:r>
                    </w:p>
                  </w:txbxContent>
                </v:textbox>
              </v:shape>
            </w:pict>
          </mc:Fallback>
        </mc:AlternateContent>
      </w:r>
    </w:p>
    <w:p w:rsidR="002725D7" w:rsidRPr="00A07F0F" w:rsidRDefault="00C851FA" w:rsidP="002E797F">
      <w:pPr>
        <w:pStyle w:val="Heading1"/>
      </w:pPr>
      <w:r w:rsidRPr="00A07F0F">
        <w:t xml:space="preserve"> </w:t>
      </w:r>
      <w:r w:rsidRPr="00A07F0F">
        <w:tab/>
      </w:r>
      <w:r w:rsidR="002725D7" w:rsidRPr="00A07F0F">
        <w:t>General</w:t>
      </w:r>
    </w:p>
    <w:p w:rsidR="00C851FA" w:rsidRPr="00A07F0F" w:rsidRDefault="00C851FA" w:rsidP="002E797F"/>
    <w:p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263CF9">
        <w:t>virtually from</w:t>
      </w:r>
      <w:r w:rsidR="00955597">
        <w:t xml:space="preserve"> </w:t>
      </w:r>
      <w:r w:rsidR="00263CF9">
        <w:t>April 26</w:t>
      </w:r>
      <w:r w:rsidR="00263CF9" w:rsidRPr="00202205">
        <w:rPr>
          <w:vertAlign w:val="superscript"/>
        </w:rPr>
        <w:t>th</w:t>
      </w:r>
      <w:r w:rsidR="00263CF9">
        <w:t xml:space="preserve"> – April 30</w:t>
      </w:r>
      <w:r w:rsidR="00263CF9" w:rsidRPr="00202205">
        <w:rPr>
          <w:vertAlign w:val="superscript"/>
        </w:rPr>
        <w:t>th</w:t>
      </w:r>
      <w:r w:rsidR="00263CF9">
        <w:t>, 2021.</w:t>
      </w:r>
      <w:r w:rsidR="0043392B">
        <w:t xml:space="preserve">  A joint GWG/SWG session was held on </w:t>
      </w:r>
      <w:r w:rsidR="00263CF9">
        <w:t>April 29</w:t>
      </w:r>
      <w:r w:rsidR="00263CF9" w:rsidRPr="00263CF9">
        <w:rPr>
          <w:vertAlign w:val="superscript"/>
        </w:rPr>
        <w:t>th</w:t>
      </w:r>
      <w:r w:rsidR="00263CF9">
        <w:t xml:space="preserve"> </w:t>
      </w:r>
      <w:r w:rsidR="004E0E8D">
        <w:t>202</w:t>
      </w:r>
      <w:r w:rsidR="00263CF9">
        <w:t>1 and a joint GWG/CNTWG session was held on April 30</w:t>
      </w:r>
      <w:r w:rsidR="00263CF9" w:rsidRPr="00263CF9">
        <w:rPr>
          <w:vertAlign w:val="superscript"/>
        </w:rPr>
        <w:t>th</w:t>
      </w:r>
      <w:r w:rsidR="00263CF9">
        <w:t xml:space="preserve"> 2021</w:t>
      </w:r>
      <w:r w:rsidR="004E0E8D">
        <w:t>.</w:t>
      </w:r>
      <w:r w:rsidR="0043392B">
        <w:t xml:space="preserve"> </w:t>
      </w:r>
      <w:r w:rsidRPr="00A07F0F">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263CF9">
        <w:t>14</w:t>
      </w:r>
      <w:r w:rsidR="00321AFD">
        <w:t xml:space="preserve"> </w:t>
      </w:r>
      <w:r w:rsidR="001E244F" w:rsidRPr="00A07F0F">
        <w:t>working papers</w:t>
      </w:r>
      <w:r w:rsidR="00ED69E8">
        <w:t xml:space="preserve"> and</w:t>
      </w:r>
      <w:r w:rsidR="001E244F" w:rsidRPr="00A07F0F">
        <w:t xml:space="preserve"> </w:t>
      </w:r>
      <w:r w:rsidR="00C500C3">
        <w:t>7</w:t>
      </w:r>
      <w:r w:rsidR="001A24F0" w:rsidRPr="00A07F0F">
        <w:t xml:space="preserve"> </w:t>
      </w:r>
      <w:r w:rsidR="001E244F" w:rsidRPr="00A07F0F">
        <w:t>information papers.</w:t>
      </w:r>
      <w:r w:rsidR="00CD454D">
        <w:t xml:space="preserve">  During the virtual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(Section </w:t>
      </w:r>
      <w:r w:rsidR="00F536FE">
        <w:fldChar w:fldCharType="begin"/>
      </w:r>
      <w:r w:rsidR="00F536FE">
        <w:instrText xml:space="preserve"> REF _Ref55201747 \w \h </w:instrText>
      </w:r>
      <w:r w:rsidR="00F536FE">
        <w:fldChar w:fldCharType="separate"/>
      </w:r>
      <w:r w:rsidR="00CD454D">
        <w:t>6.0</w:t>
      </w:r>
      <w:r w:rsidR="00F536FE">
        <w:fldChar w:fldCharType="end"/>
      </w:r>
      <w:r w:rsidR="00F536FE">
        <w:t>)</w:t>
      </w:r>
      <w:r w:rsidR="00081FE5">
        <w:t>.</w:t>
      </w:r>
    </w:p>
    <w:p w:rsidR="00EA7C77" w:rsidRPr="00A07F0F" w:rsidRDefault="00EA7C77" w:rsidP="002E797F"/>
    <w:p w:rsidR="003A7468" w:rsidRDefault="003A7468" w:rsidP="003F2BE3">
      <w:pPr>
        <w:pStyle w:val="Heading1"/>
      </w:pPr>
      <w:r>
        <w:t>Status of GBAS</w:t>
      </w:r>
      <w:r w:rsidR="00BC2056">
        <w:t xml:space="preserve"> – Agenda Item 1b.</w:t>
      </w:r>
    </w:p>
    <w:p w:rsidR="003A7468" w:rsidRDefault="003A7468" w:rsidP="003A7468"/>
    <w:p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rsidR="003A7468" w:rsidRDefault="003A7468" w:rsidP="003A7468">
      <w:pPr>
        <w:pStyle w:val="Heading2"/>
      </w:pPr>
      <w:r>
        <w:t xml:space="preserve">IP </w:t>
      </w:r>
      <w:r w:rsidR="00BC2056">
        <w:t>6</w:t>
      </w:r>
      <w:r>
        <w:t xml:space="preserve"> - </w:t>
      </w:r>
      <w:r w:rsidRPr="00920E0E">
        <w:t xml:space="preserve">GBAS </w:t>
      </w:r>
      <w:r w:rsidR="00BC2056">
        <w:t xml:space="preserve">Implementation </w:t>
      </w:r>
      <w:r w:rsidRPr="00920E0E">
        <w:t xml:space="preserve">Status </w:t>
      </w:r>
      <w:r w:rsidR="00BC2056">
        <w:t>and Future DFMC GBAS Development Plan in China</w:t>
      </w:r>
    </w:p>
    <w:p w:rsidR="00BC2056" w:rsidRDefault="00097E61" w:rsidP="00BA4477">
      <w:pPr>
        <w:tabs>
          <w:tab w:val="left" w:pos="6750"/>
        </w:tabs>
        <w:rPr>
          <w:lang w:eastAsia="zh-CN"/>
        </w:rPr>
      </w:pPr>
      <w:r w:rsidRPr="00146C8D">
        <w:rPr>
          <w:rFonts w:hint="eastAsia"/>
          <w:lang w:eastAsia="zh-CN"/>
        </w:rPr>
        <w:t>This</w:t>
      </w:r>
      <w:r w:rsidRPr="00146C8D">
        <w:rPr>
          <w:lang w:eastAsia="zh-CN"/>
        </w:rPr>
        <w:t xml:space="preserve"> </w:t>
      </w:r>
      <w:r w:rsidRPr="00146C8D">
        <w:rPr>
          <w:rFonts w:hint="eastAsia"/>
          <w:lang w:eastAsia="zh-CN"/>
        </w:rPr>
        <w:t>paper</w:t>
      </w:r>
      <w:r w:rsidRPr="00146C8D">
        <w:rPr>
          <w:lang w:eastAsia="zh-CN"/>
        </w:rPr>
        <w:t xml:space="preserve"> provides the current status of GBAS implementation and future plan of DFMC GBAS development in China.</w:t>
      </w:r>
    </w:p>
    <w:p w:rsidR="00097E61" w:rsidRDefault="00097E61" w:rsidP="00BC2056">
      <w:pPr>
        <w:rPr>
          <w:lang w:eastAsia="zh-CN"/>
        </w:rPr>
      </w:pPr>
    </w:p>
    <w:p w:rsidR="00097E61" w:rsidRDefault="00097E61" w:rsidP="00097E61">
      <w:pPr>
        <w:rPr>
          <w:lang w:eastAsia="zh-CN"/>
        </w:rPr>
      </w:pPr>
      <w:r>
        <w:rPr>
          <w:lang w:eastAsia="zh-CN"/>
        </w:rPr>
        <w:t>As pointed out b</w:t>
      </w:r>
      <w:r w:rsidRPr="00F7772E">
        <w:rPr>
          <w:lang w:eastAsia="zh-CN"/>
        </w:rPr>
        <w:t xml:space="preserve">y </w:t>
      </w:r>
      <w:r w:rsidRPr="00097E61">
        <w:rPr>
          <w:lang w:eastAsia="zh-CN"/>
        </w:rPr>
        <w:t xml:space="preserve">Roadmap for the implementation of the BeiDou Navigation Satellite System for Civil Aviation of China </w:t>
      </w:r>
      <w:r w:rsidRPr="00F7772E">
        <w:rPr>
          <w:rFonts w:hint="eastAsia"/>
          <w:lang w:eastAsia="zh-CN"/>
        </w:rPr>
        <w:t>p</w:t>
      </w:r>
      <w:r w:rsidRPr="00F7772E">
        <w:rPr>
          <w:lang w:eastAsia="zh-CN"/>
        </w:rPr>
        <w:t xml:space="preserve">ublished by </w:t>
      </w:r>
      <w:r>
        <w:rPr>
          <w:lang w:eastAsia="zh-CN"/>
        </w:rPr>
        <w:t xml:space="preserve">the </w:t>
      </w:r>
      <w:r w:rsidRPr="00F7772E">
        <w:rPr>
          <w:lang w:eastAsia="zh-CN"/>
        </w:rPr>
        <w:t>Civil Aviation Administration of China (CAAC), China will strongly promote the BeiDou System (BDS) in civil aviation application, actively build a GNSS technology-based civil aviation appli</w:t>
      </w:r>
      <w:r w:rsidRPr="00873BA4">
        <w:rPr>
          <w:lang w:eastAsia="zh-CN"/>
        </w:rPr>
        <w:t xml:space="preserve">cation system with the </w:t>
      </w:r>
      <w:r>
        <w:rPr>
          <w:lang w:eastAsia="zh-CN"/>
        </w:rPr>
        <w:t>BDS</w:t>
      </w:r>
      <w:r w:rsidRPr="00873BA4">
        <w:rPr>
          <w:lang w:eastAsia="zh-CN"/>
        </w:rPr>
        <w:t xml:space="preserve"> as the core, and actively promote the </w:t>
      </w:r>
      <w:r>
        <w:rPr>
          <w:lang w:eastAsia="zh-CN"/>
        </w:rPr>
        <w:t>development</w:t>
      </w:r>
      <w:r w:rsidRPr="00873BA4">
        <w:rPr>
          <w:lang w:eastAsia="zh-CN"/>
        </w:rPr>
        <w:t xml:space="preserve"> and operation of a new generation of air navigation system with </w:t>
      </w:r>
      <w:r>
        <w:rPr>
          <w:lang w:eastAsia="zh-CN"/>
        </w:rPr>
        <w:t xml:space="preserve">the </w:t>
      </w:r>
      <w:r w:rsidRPr="00873BA4">
        <w:rPr>
          <w:lang w:eastAsia="zh-CN"/>
        </w:rPr>
        <w:t xml:space="preserve">satellite-based positioning, navigation and timing. The </w:t>
      </w:r>
      <w:r>
        <w:rPr>
          <w:lang w:eastAsia="zh-CN"/>
        </w:rPr>
        <w:t>development</w:t>
      </w:r>
      <w:r w:rsidRPr="00873BA4">
        <w:rPr>
          <w:lang w:eastAsia="zh-CN"/>
        </w:rPr>
        <w:t xml:space="preserve"> of </w:t>
      </w:r>
      <w:r>
        <w:rPr>
          <w:lang w:eastAsia="zh-CN"/>
        </w:rPr>
        <w:t>G</w:t>
      </w:r>
      <w:r w:rsidRPr="00873BA4">
        <w:rPr>
          <w:lang w:eastAsia="zh-CN"/>
        </w:rPr>
        <w:t>round-</w:t>
      </w:r>
      <w:r>
        <w:rPr>
          <w:lang w:eastAsia="zh-CN"/>
        </w:rPr>
        <w:t>B</w:t>
      </w:r>
      <w:r w:rsidRPr="00873BA4">
        <w:rPr>
          <w:lang w:eastAsia="zh-CN"/>
        </w:rPr>
        <w:t xml:space="preserve">ased </w:t>
      </w:r>
      <w:r>
        <w:rPr>
          <w:lang w:eastAsia="zh-CN"/>
        </w:rPr>
        <w:t>A</w:t>
      </w:r>
      <w:r w:rsidRPr="00873BA4">
        <w:rPr>
          <w:lang w:eastAsia="zh-CN"/>
        </w:rPr>
        <w:t xml:space="preserve">ugmentation </w:t>
      </w:r>
      <w:r>
        <w:rPr>
          <w:lang w:eastAsia="zh-CN"/>
        </w:rPr>
        <w:t>S</w:t>
      </w:r>
      <w:r w:rsidRPr="00873BA4">
        <w:rPr>
          <w:lang w:eastAsia="zh-CN"/>
        </w:rPr>
        <w:t>ystem (GBAS)</w:t>
      </w:r>
      <w:r w:rsidRPr="00775B61">
        <w:rPr>
          <w:lang w:eastAsia="zh-CN"/>
        </w:rPr>
        <w:t xml:space="preserve"> </w:t>
      </w:r>
      <w:r>
        <w:rPr>
          <w:lang w:eastAsia="zh-CN"/>
        </w:rPr>
        <w:t>augmenting BDS</w:t>
      </w:r>
      <w:r w:rsidRPr="00873BA4">
        <w:rPr>
          <w:lang w:eastAsia="zh-CN"/>
        </w:rPr>
        <w:t xml:space="preserve"> is an important</w:t>
      </w:r>
      <w:r>
        <w:rPr>
          <w:lang w:eastAsia="zh-CN"/>
        </w:rPr>
        <w:t xml:space="preserve"> part</w:t>
      </w:r>
      <w:r w:rsidRPr="00873BA4">
        <w:rPr>
          <w:lang w:eastAsia="zh-CN"/>
        </w:rPr>
        <w:t xml:space="preserve"> of civil aviation</w:t>
      </w:r>
      <w:r>
        <w:rPr>
          <w:lang w:eastAsia="zh-CN"/>
        </w:rPr>
        <w:t xml:space="preserve"> preliminary facility construction</w:t>
      </w:r>
      <w:r w:rsidRPr="00873BA4">
        <w:rPr>
          <w:lang w:eastAsia="zh-CN"/>
        </w:rPr>
        <w:t xml:space="preserve"> </w:t>
      </w:r>
      <w:r>
        <w:rPr>
          <w:rFonts w:hint="eastAsia"/>
          <w:lang w:eastAsia="zh-CN"/>
        </w:rPr>
        <w:t>in</w:t>
      </w:r>
      <w:r>
        <w:rPr>
          <w:lang w:eastAsia="zh-CN"/>
        </w:rPr>
        <w:t xml:space="preserve"> </w:t>
      </w:r>
      <w:r w:rsidRPr="00873BA4">
        <w:rPr>
          <w:lang w:eastAsia="zh-CN"/>
        </w:rPr>
        <w:t>China.</w:t>
      </w:r>
    </w:p>
    <w:p w:rsidR="00097E61" w:rsidRPr="00873BA4" w:rsidRDefault="00097E61" w:rsidP="00097E61">
      <w:pPr>
        <w:rPr>
          <w:lang w:eastAsia="zh-CN"/>
        </w:rPr>
      </w:pPr>
    </w:p>
    <w:p w:rsidR="00097E61" w:rsidRDefault="00097E61" w:rsidP="00097E61">
      <w:pPr>
        <w:rPr>
          <w:lang w:eastAsia="zh-CN"/>
        </w:rPr>
      </w:pPr>
      <w:r>
        <w:rPr>
          <w:lang w:eastAsia="zh-CN"/>
        </w:rPr>
        <w:t xml:space="preserve">The current status of GBAS in China: as per </w:t>
      </w:r>
      <w:r w:rsidRPr="00424988">
        <w:rPr>
          <w:rFonts w:hint="eastAsia"/>
          <w:lang w:eastAsia="zh-CN"/>
        </w:rPr>
        <w:t>NSP</w:t>
      </w:r>
      <w:r w:rsidRPr="00424988">
        <w:rPr>
          <w:lang w:eastAsia="zh-CN"/>
        </w:rPr>
        <w:t xml:space="preserve"> 5</w:t>
      </w:r>
      <w:r w:rsidRPr="00424988">
        <w:rPr>
          <w:rFonts w:hint="eastAsia"/>
          <w:lang w:eastAsia="zh-CN"/>
        </w:rPr>
        <w:t>/</w:t>
      </w:r>
      <w:r w:rsidRPr="00424988">
        <w:rPr>
          <w:lang w:eastAsia="zh-CN"/>
        </w:rPr>
        <w:t xml:space="preserve">IP 19 </w:t>
      </w:r>
      <w:r w:rsidRPr="00424988">
        <w:rPr>
          <w:rFonts w:hint="eastAsia"/>
          <w:lang w:eastAsia="zh-CN"/>
        </w:rPr>
        <w:t>a</w:t>
      </w:r>
      <w:r w:rsidRPr="00424988">
        <w:rPr>
          <w:lang w:eastAsia="zh-CN"/>
        </w:rPr>
        <w:t xml:space="preserve">nd </w:t>
      </w:r>
      <w:r w:rsidRPr="00424988">
        <w:rPr>
          <w:rFonts w:hint="eastAsia"/>
          <w:lang w:eastAsia="zh-CN"/>
        </w:rPr>
        <w:t>JWGs</w:t>
      </w:r>
      <w:r w:rsidRPr="00424988">
        <w:rPr>
          <w:lang w:eastAsia="zh-CN"/>
        </w:rPr>
        <w:t>/3 IP 21</w:t>
      </w:r>
      <w:r>
        <w:rPr>
          <w:lang w:eastAsia="zh-CN"/>
        </w:rPr>
        <w:t>, there are three airports in China installed with GBAS ground stations, which are the Shangha</w:t>
      </w:r>
      <w:r w:rsidR="00BA4477">
        <w:rPr>
          <w:lang w:eastAsia="zh-CN"/>
        </w:rPr>
        <w:t xml:space="preserve">i </w:t>
      </w:r>
      <w:proofErr w:type="spellStart"/>
      <w:r w:rsidR="00BA4477">
        <w:rPr>
          <w:lang w:eastAsia="zh-CN"/>
        </w:rPr>
        <w:t>Pudong</w:t>
      </w:r>
      <w:proofErr w:type="spellEnd"/>
      <w:r w:rsidR="00BA4477">
        <w:rPr>
          <w:lang w:eastAsia="zh-CN"/>
        </w:rPr>
        <w:t xml:space="preserve"> International Airport </w:t>
      </w:r>
      <w:r>
        <w:rPr>
          <w:lang w:eastAsia="zh-CN"/>
        </w:rPr>
        <w:t>installed with Honeywell S</w:t>
      </w:r>
      <w:r w:rsidRPr="00135063">
        <w:rPr>
          <w:rFonts w:hint="eastAsia"/>
          <w:lang w:eastAsia="zh-CN"/>
        </w:rPr>
        <w:t>LS-4000</w:t>
      </w:r>
      <w:r w:rsidRPr="00097E61">
        <w:rPr>
          <w:rFonts w:hint="eastAsia"/>
          <w:lang w:eastAsia="zh-CN"/>
        </w:rPr>
        <w:t>,</w:t>
      </w:r>
      <w:r w:rsidRPr="00097E61">
        <w:rPr>
          <w:lang w:eastAsia="zh-CN"/>
        </w:rPr>
        <w:t xml:space="preserve"> </w:t>
      </w:r>
      <w:r w:rsidRPr="00283E0E">
        <w:rPr>
          <w:rFonts w:hint="eastAsia"/>
          <w:lang w:eastAsia="zh-CN"/>
        </w:rPr>
        <w:t>the</w:t>
      </w:r>
      <w:r w:rsidRPr="00283E0E">
        <w:rPr>
          <w:lang w:eastAsia="zh-CN"/>
        </w:rPr>
        <w:t xml:space="preserve"> </w:t>
      </w:r>
      <w:r w:rsidRPr="005C2681">
        <w:rPr>
          <w:lang w:eastAsia="zh-CN"/>
        </w:rPr>
        <w:t xml:space="preserve">Tianjin </w:t>
      </w:r>
      <w:proofErr w:type="spellStart"/>
      <w:r w:rsidRPr="005C2681">
        <w:rPr>
          <w:lang w:eastAsia="zh-CN"/>
        </w:rPr>
        <w:t>Binhai</w:t>
      </w:r>
      <w:proofErr w:type="spellEnd"/>
      <w:r w:rsidRPr="005C2681">
        <w:rPr>
          <w:lang w:eastAsia="zh-CN"/>
        </w:rPr>
        <w:t xml:space="preserve"> International Airport</w:t>
      </w:r>
      <w:r w:rsidR="00BA4477">
        <w:rPr>
          <w:lang w:eastAsia="zh-CN"/>
        </w:rPr>
        <w:t xml:space="preserve"> installed with t</w:t>
      </w:r>
      <w:r>
        <w:rPr>
          <w:lang w:eastAsia="zh-CN"/>
        </w:rPr>
        <w:t>he CETC</w:t>
      </w:r>
      <w:r w:rsidRPr="005D4A79">
        <w:rPr>
          <w:lang w:eastAsia="zh-CN"/>
        </w:rPr>
        <w:t xml:space="preserve"> LGF-1A and </w:t>
      </w:r>
      <w:r>
        <w:rPr>
          <w:lang w:eastAsia="zh-CN"/>
        </w:rPr>
        <w:t xml:space="preserve">the </w:t>
      </w:r>
      <w:proofErr w:type="spellStart"/>
      <w:r w:rsidRPr="005C2681">
        <w:rPr>
          <w:lang w:eastAsia="zh-CN"/>
        </w:rPr>
        <w:t>Dongying</w:t>
      </w:r>
      <w:proofErr w:type="spellEnd"/>
      <w:r w:rsidRPr="005C2681">
        <w:rPr>
          <w:lang w:eastAsia="zh-CN"/>
        </w:rPr>
        <w:t xml:space="preserve"> </w:t>
      </w:r>
      <w:proofErr w:type="spellStart"/>
      <w:r w:rsidRPr="005C2681">
        <w:rPr>
          <w:lang w:eastAsia="zh-CN"/>
        </w:rPr>
        <w:t>Shengli</w:t>
      </w:r>
      <w:proofErr w:type="spellEnd"/>
      <w:r w:rsidRPr="005C2681">
        <w:rPr>
          <w:lang w:eastAsia="zh-CN"/>
        </w:rPr>
        <w:t xml:space="preserve"> Airport</w:t>
      </w:r>
      <w:r w:rsidRPr="005D4A79">
        <w:rPr>
          <w:lang w:eastAsia="zh-CN"/>
        </w:rPr>
        <w:t xml:space="preserve"> installed with GBAS ground station prototype </w:t>
      </w:r>
      <w:r w:rsidR="00BA4477">
        <w:rPr>
          <w:lang w:eastAsia="zh-CN"/>
        </w:rPr>
        <w:t>manufactured</w:t>
      </w:r>
      <w:r w:rsidRPr="005D4A79">
        <w:rPr>
          <w:lang w:eastAsia="zh-CN"/>
        </w:rPr>
        <w:t xml:space="preserve"> by Tianjin 712 </w:t>
      </w:r>
      <w:r>
        <w:rPr>
          <w:lang w:eastAsia="zh-CN"/>
        </w:rPr>
        <w:t>C</w:t>
      </w:r>
      <w:r w:rsidRPr="005D4A79">
        <w:rPr>
          <w:rFonts w:hint="eastAsia"/>
          <w:lang w:eastAsia="zh-CN"/>
        </w:rPr>
        <w:t>ommunication</w:t>
      </w:r>
      <w:r w:rsidRPr="005D4A79">
        <w:rPr>
          <w:lang w:eastAsia="zh-CN"/>
        </w:rPr>
        <w:t xml:space="preserve"> </w:t>
      </w:r>
      <w:r w:rsidRPr="005D4A79">
        <w:rPr>
          <w:rFonts w:hint="eastAsia"/>
          <w:lang w:eastAsia="zh-CN"/>
        </w:rPr>
        <w:t>and</w:t>
      </w:r>
      <w:r w:rsidRPr="005D4A79">
        <w:rPr>
          <w:lang w:eastAsia="zh-CN"/>
        </w:rPr>
        <w:t xml:space="preserve"> </w:t>
      </w:r>
      <w:r>
        <w:rPr>
          <w:lang w:eastAsia="zh-CN"/>
        </w:rPr>
        <w:t>B</w:t>
      </w:r>
      <w:r w:rsidRPr="005D4A79">
        <w:rPr>
          <w:lang w:eastAsia="zh-CN"/>
        </w:rPr>
        <w:t xml:space="preserve">roadcast Co., </w:t>
      </w:r>
      <w:proofErr w:type="gramStart"/>
      <w:r w:rsidRPr="005D4A79">
        <w:rPr>
          <w:lang w:eastAsia="zh-CN"/>
        </w:rPr>
        <w:t>Ltd</w:t>
      </w:r>
      <w:r>
        <w:rPr>
          <w:lang w:eastAsia="zh-CN"/>
        </w:rPr>
        <w:t>(</w:t>
      </w:r>
      <w:proofErr w:type="gramEnd"/>
      <w:r>
        <w:rPr>
          <w:lang w:eastAsia="zh-CN"/>
        </w:rPr>
        <w:t>short for Tianjin 712).</w:t>
      </w:r>
      <w:r w:rsidRPr="005D4A79">
        <w:rPr>
          <w:lang w:eastAsia="zh-CN"/>
        </w:rPr>
        <w:t xml:space="preserve"> </w:t>
      </w:r>
      <w:r>
        <w:rPr>
          <w:lang w:eastAsia="zh-CN"/>
        </w:rPr>
        <w:t xml:space="preserve">Besides, a new GBAS ground station is planned in </w:t>
      </w:r>
      <w:proofErr w:type="spellStart"/>
      <w:r w:rsidRPr="004903CF">
        <w:rPr>
          <w:lang w:eastAsia="zh-CN"/>
        </w:rPr>
        <w:t>Zhoushan</w:t>
      </w:r>
      <w:proofErr w:type="spellEnd"/>
      <w:r w:rsidRPr="004903CF">
        <w:rPr>
          <w:lang w:eastAsia="zh-CN"/>
        </w:rPr>
        <w:t xml:space="preserve"> </w:t>
      </w:r>
      <w:proofErr w:type="spellStart"/>
      <w:r w:rsidRPr="004903CF">
        <w:rPr>
          <w:lang w:eastAsia="zh-CN"/>
        </w:rPr>
        <w:t>Putuoshan</w:t>
      </w:r>
      <w:proofErr w:type="spellEnd"/>
      <w:r w:rsidRPr="004903CF">
        <w:rPr>
          <w:lang w:eastAsia="zh-CN"/>
        </w:rPr>
        <w:t xml:space="preserve"> Airport </w:t>
      </w:r>
      <w:r>
        <w:rPr>
          <w:lang w:eastAsia="zh-CN"/>
        </w:rPr>
        <w:t xml:space="preserve">which will be the </w:t>
      </w:r>
      <w:r>
        <w:rPr>
          <w:rFonts w:hint="eastAsia"/>
          <w:lang w:eastAsia="zh-CN"/>
        </w:rPr>
        <w:t>TDG-GLS-100</w:t>
      </w:r>
      <w:r>
        <w:rPr>
          <w:lang w:eastAsia="zh-CN"/>
        </w:rPr>
        <w:t xml:space="preserve"> GBAS ground station manufactured by </w:t>
      </w:r>
      <w:r w:rsidRPr="005D4A79">
        <w:rPr>
          <w:lang w:eastAsia="zh-CN"/>
        </w:rPr>
        <w:t>Tianjin 712</w:t>
      </w:r>
      <w:r>
        <w:rPr>
          <w:lang w:eastAsia="zh-CN"/>
        </w:rPr>
        <w:t xml:space="preserve">. This new GBAS station is intended </w:t>
      </w:r>
      <w:r w:rsidRPr="00CD2974">
        <w:rPr>
          <w:lang w:eastAsia="zh-CN"/>
        </w:rPr>
        <w:t xml:space="preserve">for the on-site test and flight test during the </w:t>
      </w:r>
      <w:r w:rsidRPr="00CD2974">
        <w:rPr>
          <w:rFonts w:hint="eastAsia"/>
          <w:lang w:eastAsia="zh-CN"/>
        </w:rPr>
        <w:t>TDG-GLS-100</w:t>
      </w:r>
      <w:r w:rsidRPr="00CD2974">
        <w:rPr>
          <w:lang w:eastAsia="zh-CN"/>
        </w:rPr>
        <w:t xml:space="preserve"> </w:t>
      </w:r>
      <w:r w:rsidRPr="00CD2974">
        <w:rPr>
          <w:rFonts w:hint="eastAsia"/>
          <w:lang w:eastAsia="zh-CN"/>
        </w:rPr>
        <w:t>CAAC</w:t>
      </w:r>
      <w:r w:rsidRPr="00CD2974">
        <w:rPr>
          <w:lang w:eastAsia="zh-CN"/>
        </w:rPr>
        <w:t xml:space="preserve"> Approval process and for</w:t>
      </w:r>
      <w:r>
        <w:rPr>
          <w:lang w:eastAsia="zh-CN"/>
        </w:rPr>
        <w:t xml:space="preserve"> the</w:t>
      </w:r>
      <w:r w:rsidRPr="00CD2974">
        <w:rPr>
          <w:lang w:eastAsia="zh-CN"/>
        </w:rPr>
        <w:t xml:space="preserve"> long term it will be put into operation</w:t>
      </w:r>
      <w:r>
        <w:rPr>
          <w:lang w:eastAsia="zh-CN"/>
        </w:rPr>
        <w:t xml:space="preserve"> after obtaining </w:t>
      </w:r>
      <w:r>
        <w:rPr>
          <w:rFonts w:hint="eastAsia"/>
          <w:lang w:eastAsia="zh-CN"/>
        </w:rPr>
        <w:t>the</w:t>
      </w:r>
      <w:r>
        <w:rPr>
          <w:lang w:eastAsia="zh-CN"/>
        </w:rPr>
        <w:t xml:space="preserve"> CAAC Approval</w:t>
      </w:r>
      <w:r w:rsidRPr="00CD2974">
        <w:rPr>
          <w:lang w:eastAsia="zh-CN"/>
        </w:rPr>
        <w:t xml:space="preserve">. </w:t>
      </w:r>
      <w:r>
        <w:rPr>
          <w:lang w:eastAsia="zh-CN"/>
        </w:rPr>
        <w:t xml:space="preserve">The GBAS ground stations mentioned above are all intended for </w:t>
      </w:r>
      <w:r>
        <w:rPr>
          <w:rFonts w:hint="eastAsia"/>
          <w:lang w:eastAsia="zh-CN"/>
        </w:rPr>
        <w:t>CAT</w:t>
      </w:r>
      <w:r>
        <w:rPr>
          <w:lang w:eastAsia="zh-CN"/>
        </w:rPr>
        <w:t>-</w:t>
      </w:r>
      <w:r>
        <w:rPr>
          <w:rFonts w:hint="eastAsia"/>
          <w:lang w:eastAsia="zh-CN"/>
        </w:rPr>
        <w:t>I</w:t>
      </w:r>
      <w:r>
        <w:rPr>
          <w:lang w:eastAsia="zh-CN"/>
        </w:rPr>
        <w:t xml:space="preserve"> operation. </w:t>
      </w:r>
      <w:r w:rsidRPr="00097E61">
        <w:rPr>
          <w:lang w:eastAsia="zh-CN"/>
        </w:rPr>
        <w:t>Both The CETC and Tianjin 712 are making their efforts to upgrade the GBAS ground stations to be GAST D</w:t>
      </w:r>
      <w:r w:rsidRPr="00097E61">
        <w:rPr>
          <w:rFonts w:hint="eastAsia"/>
          <w:lang w:eastAsia="zh-CN"/>
        </w:rPr>
        <w:t>-</w:t>
      </w:r>
      <w:r w:rsidRPr="00097E61">
        <w:rPr>
          <w:lang w:eastAsia="zh-CN"/>
        </w:rPr>
        <w:t>qualified.</w:t>
      </w:r>
      <w:r>
        <w:rPr>
          <w:lang w:eastAsia="zh-CN"/>
        </w:rPr>
        <w:t xml:space="preserve"> </w:t>
      </w:r>
    </w:p>
    <w:p w:rsidR="00097E61" w:rsidRPr="00097E61" w:rsidRDefault="00097E61" w:rsidP="00097E61">
      <w:pPr>
        <w:rPr>
          <w:lang w:eastAsia="zh-CN"/>
        </w:rPr>
      </w:pPr>
    </w:p>
    <w:p w:rsidR="00097E61" w:rsidRDefault="00097E61" w:rsidP="00097E61">
      <w:r>
        <w:rPr>
          <w:lang w:eastAsia="zh-CN"/>
        </w:rPr>
        <w:t>The DFMC GBAS development plan in China:</w:t>
      </w:r>
      <w:r w:rsidRPr="007201B5">
        <w:rPr>
          <w:lang w:eastAsia="zh-CN"/>
        </w:rPr>
        <w:t xml:space="preserve"> </w:t>
      </w:r>
      <w:r>
        <w:rPr>
          <w:lang w:eastAsia="zh-CN"/>
        </w:rPr>
        <w:t>The third phase of BDS (BDS-3)</w:t>
      </w:r>
      <w:r w:rsidRPr="007201B5">
        <w:rPr>
          <w:lang w:eastAsia="zh-CN"/>
        </w:rPr>
        <w:t xml:space="preserve"> </w:t>
      </w:r>
      <w:r>
        <w:rPr>
          <w:lang w:eastAsia="zh-CN"/>
        </w:rPr>
        <w:t xml:space="preserve">was </w:t>
      </w:r>
      <w:r w:rsidRPr="007201B5">
        <w:rPr>
          <w:lang w:eastAsia="zh-CN"/>
        </w:rPr>
        <w:t xml:space="preserve">announced </w:t>
      </w:r>
      <w:r w:rsidRPr="001F7C88">
        <w:rPr>
          <w:lang w:eastAsia="zh-CN"/>
        </w:rPr>
        <w:t xml:space="preserve">commissioning </w:t>
      </w:r>
      <w:r>
        <w:rPr>
          <w:lang w:eastAsia="zh-CN"/>
        </w:rPr>
        <w:t>on</w:t>
      </w:r>
      <w:r w:rsidRPr="007201B5">
        <w:rPr>
          <w:lang w:eastAsia="zh-CN"/>
        </w:rPr>
        <w:t xml:space="preserve"> </w:t>
      </w:r>
      <w:r>
        <w:rPr>
          <w:lang w:eastAsia="zh-CN"/>
        </w:rPr>
        <w:t>July 31, 2020. The BDS SARPs as well as other new developed GNSS SARPs were reviewed and approved by NSP in November 2020. China would like to promote the combination of BDS with other co</w:t>
      </w:r>
      <w:r w:rsidRPr="00856CE6">
        <w:rPr>
          <w:lang w:eastAsia="zh-CN"/>
        </w:rPr>
        <w:t xml:space="preserve">re constellations to be augmented by DFMC GBAS and promote the application of DFMC GBAS in China. </w:t>
      </w:r>
      <w:r w:rsidRPr="00856CE6">
        <w:rPr>
          <w:rFonts w:hint="eastAsia"/>
          <w:lang w:eastAsia="zh-CN"/>
        </w:rPr>
        <w:t>The</w:t>
      </w:r>
      <w:r w:rsidRPr="00856CE6">
        <w:rPr>
          <w:lang w:eastAsia="zh-CN"/>
        </w:rPr>
        <w:t xml:space="preserve"> BDS B1</w:t>
      </w:r>
      <w:r w:rsidRPr="00856CE6">
        <w:rPr>
          <w:rFonts w:hint="eastAsia"/>
          <w:lang w:eastAsia="zh-CN"/>
        </w:rPr>
        <w:t>C</w:t>
      </w:r>
      <w:r w:rsidRPr="00856CE6">
        <w:rPr>
          <w:lang w:eastAsia="zh-CN"/>
        </w:rPr>
        <w:t xml:space="preserve"> signal </w:t>
      </w:r>
      <w:r>
        <w:rPr>
          <w:lang w:eastAsia="zh-CN"/>
        </w:rPr>
        <w:t>centered at</w:t>
      </w:r>
      <w:r w:rsidRPr="00856CE6">
        <w:rPr>
          <w:lang w:eastAsia="zh-CN"/>
        </w:rPr>
        <w:t xml:space="preserve"> 1 575.42 MHz </w:t>
      </w:r>
      <w:r w:rsidRPr="00856CE6">
        <w:rPr>
          <w:rFonts w:hint="eastAsia"/>
          <w:lang w:eastAsia="zh-CN"/>
        </w:rPr>
        <w:t>a</w:t>
      </w:r>
      <w:r w:rsidRPr="00856CE6">
        <w:rPr>
          <w:lang w:eastAsia="zh-CN"/>
        </w:rPr>
        <w:t>nd the B2a center</w:t>
      </w:r>
      <w:r>
        <w:rPr>
          <w:lang w:eastAsia="zh-CN"/>
        </w:rPr>
        <w:t>ed</w:t>
      </w:r>
      <w:r w:rsidRPr="00856CE6">
        <w:rPr>
          <w:lang w:eastAsia="zh-CN"/>
        </w:rPr>
        <w:t xml:space="preserve"> </w:t>
      </w:r>
      <w:r>
        <w:rPr>
          <w:lang w:eastAsia="zh-CN"/>
        </w:rPr>
        <w:t>at</w:t>
      </w:r>
      <w:r w:rsidRPr="00856CE6">
        <w:rPr>
          <w:lang w:eastAsia="zh-CN"/>
        </w:rPr>
        <w:t xml:space="preserve"> 1 176.45 MHz are to be augmented by DFMC GBAS. </w:t>
      </w:r>
      <w:r w:rsidRPr="00097E61">
        <w:rPr>
          <w:lang w:eastAsia="zh-CN"/>
        </w:rPr>
        <w:t>Researches on DFMC GBAS with the BDS as one of the constellation options are the focus of GBAS work in China.</w:t>
      </w:r>
    </w:p>
    <w:p w:rsidR="00A26280" w:rsidRPr="00A26280" w:rsidRDefault="00BC2056" w:rsidP="00A26280">
      <w:pPr>
        <w:pStyle w:val="Heading2"/>
      </w:pPr>
      <w:r>
        <w:t xml:space="preserve">IP 7 – Status of GBAS </w:t>
      </w:r>
      <w:bookmarkStart w:id="0" w:name="beginning"/>
      <w:bookmarkEnd w:id="0"/>
      <w:r w:rsidR="0057787C">
        <w:t>in Japan</w:t>
      </w:r>
    </w:p>
    <w:p w:rsidR="00A26280" w:rsidRPr="0012608E" w:rsidRDefault="00A26280" w:rsidP="00A26280">
      <w:r w:rsidRPr="00E113E5">
        <w:t xml:space="preserve">This paper </w:t>
      </w:r>
      <w:r>
        <w:t xml:space="preserve">presents an update to GBAS development in Japan.  </w:t>
      </w:r>
      <w:r w:rsidRPr="0012608E">
        <w:rPr>
          <w:rFonts w:hint="eastAsia"/>
        </w:rPr>
        <w:t xml:space="preserve">Japan developed the ionospheric model and performance monitoring device in order to address </w:t>
      </w:r>
      <w:r w:rsidRPr="00290BE2">
        <w:t xml:space="preserve">the </w:t>
      </w:r>
      <w:r>
        <w:rPr>
          <w:rFonts w:hint="eastAsia"/>
          <w:lang w:eastAsia="ja-JP"/>
        </w:rPr>
        <w:t>ionospheric</w:t>
      </w:r>
      <w:r w:rsidRPr="00290BE2">
        <w:t xml:space="preserve"> </w:t>
      </w:r>
      <w:r w:rsidRPr="00290BE2">
        <w:rPr>
          <w:lang w:eastAsia="ja-JP"/>
        </w:rPr>
        <w:t>abnormality</w:t>
      </w:r>
      <w:r w:rsidRPr="00290BE2">
        <w:rPr>
          <w:rFonts w:hint="eastAsia"/>
        </w:rPr>
        <w:t xml:space="preserve"> i</w:t>
      </w:r>
      <w:r w:rsidRPr="0012608E">
        <w:rPr>
          <w:rFonts w:hint="eastAsia"/>
        </w:rPr>
        <w:t xml:space="preserve">n </w:t>
      </w:r>
      <w:r>
        <w:t xml:space="preserve">the </w:t>
      </w:r>
      <w:r w:rsidRPr="0012608E">
        <w:rPr>
          <w:rFonts w:hint="eastAsia"/>
        </w:rPr>
        <w:t xml:space="preserve">low magnetic latitude region in </w:t>
      </w:r>
      <w:r>
        <w:rPr>
          <w:rFonts w:hint="eastAsia"/>
          <w:lang w:eastAsia="ja-JP"/>
        </w:rPr>
        <w:t>t</w:t>
      </w:r>
      <w:r>
        <w:rPr>
          <w:lang w:eastAsia="ja-JP"/>
        </w:rPr>
        <w:t xml:space="preserve">he </w:t>
      </w:r>
      <w:r w:rsidRPr="0012608E">
        <w:rPr>
          <w:rFonts w:hint="eastAsia"/>
        </w:rPr>
        <w:t xml:space="preserve">process of </w:t>
      </w:r>
      <w:r w:rsidRPr="0012608E">
        <w:t>manufacturing</w:t>
      </w:r>
      <w:r w:rsidRPr="0012608E">
        <w:rPr>
          <w:rFonts w:hint="eastAsia"/>
        </w:rPr>
        <w:t xml:space="preserve"> GBAS in Japan.</w:t>
      </w:r>
      <w:r>
        <w:t xml:space="preserve">  </w:t>
      </w:r>
      <w:r w:rsidRPr="0012608E">
        <w:rPr>
          <w:rFonts w:hint="eastAsia"/>
        </w:rPr>
        <w:t xml:space="preserve">Japan Civil Aviation Bureau (JCAB) </w:t>
      </w:r>
      <w:r w:rsidRPr="0012608E">
        <w:t>installed</w:t>
      </w:r>
      <w:r w:rsidRPr="0012608E">
        <w:rPr>
          <w:rFonts w:hint="eastAsia"/>
        </w:rPr>
        <w:t xml:space="preserve"> the first GBAS at Tokyo international airport (HND), and is conducting CAT-I trial operation.</w:t>
      </w:r>
      <w:r>
        <w:t xml:space="preserve">  </w:t>
      </w:r>
      <w:r w:rsidRPr="0012608E">
        <w:rPr>
          <w:rFonts w:hint="eastAsia"/>
        </w:rPr>
        <w:t xml:space="preserve">Japan is conducting R&amp;D on CAT3 GBAS with the GBAS prototype at Ishigaki </w:t>
      </w:r>
      <w:r w:rsidRPr="0012608E">
        <w:t>Airport (</w:t>
      </w:r>
      <w:r w:rsidRPr="0012608E">
        <w:rPr>
          <w:rFonts w:hint="eastAsia"/>
        </w:rPr>
        <w:t>ISG).</w:t>
      </w:r>
      <w:r>
        <w:t xml:space="preserve">  </w:t>
      </w:r>
      <w:r w:rsidRPr="0012608E">
        <w:rPr>
          <w:rFonts w:hint="eastAsia"/>
        </w:rPr>
        <w:t>Japan is also conduct</w:t>
      </w:r>
      <w:r>
        <w:t>ing</w:t>
      </w:r>
      <w:r w:rsidRPr="0012608E">
        <w:rPr>
          <w:rFonts w:hint="eastAsia"/>
        </w:rPr>
        <w:t xml:space="preserve"> R&amp;D on </w:t>
      </w:r>
      <w:r w:rsidRPr="006A09B3">
        <w:t>Dual Frequency Multi Constellation</w:t>
      </w:r>
      <w:r w:rsidRPr="006A09B3">
        <w:rPr>
          <w:rFonts w:hint="eastAsia"/>
        </w:rPr>
        <w:t xml:space="preserve"> </w:t>
      </w:r>
      <w:r>
        <w:t>(</w:t>
      </w:r>
      <w:r w:rsidRPr="0012608E">
        <w:rPr>
          <w:rFonts w:hint="eastAsia"/>
        </w:rPr>
        <w:t>DFMC</w:t>
      </w:r>
      <w:r>
        <w:t>)</w:t>
      </w:r>
      <w:r w:rsidRPr="0012608E">
        <w:rPr>
          <w:rFonts w:hint="eastAsia"/>
        </w:rPr>
        <w:t xml:space="preserve"> GBAS, and will contribute to ICAO activity</w:t>
      </w:r>
      <w:r>
        <w:t>.</w:t>
      </w:r>
    </w:p>
    <w:p w:rsidR="00A26280" w:rsidRDefault="00A26280" w:rsidP="00A26280"/>
    <w:p w:rsidR="00A26280" w:rsidRDefault="00A26280" w:rsidP="00A26280">
      <w:r>
        <w:t>CAT1 GBAS Activity:</w:t>
      </w:r>
      <w:r>
        <w:rPr>
          <w:rFonts w:hint="eastAsia"/>
        </w:rPr>
        <w:t xml:space="preserve"> </w:t>
      </w:r>
    </w:p>
    <w:p w:rsidR="00A26280" w:rsidRPr="00A26280" w:rsidRDefault="00A26280" w:rsidP="00A26280">
      <w:pPr>
        <w:pStyle w:val="ListBullet"/>
        <w:spacing w:before="0" w:after="0"/>
      </w:pPr>
      <w:r w:rsidRPr="00A26280">
        <w:t>Japan started R&amp;D of GBAS, and installed the first prototype at Kansai international Airport (KIX) in 2011.</w:t>
      </w:r>
    </w:p>
    <w:p w:rsidR="00A26280" w:rsidRPr="00A26280" w:rsidRDefault="00A26280" w:rsidP="00A26280">
      <w:pPr>
        <w:pStyle w:val="ListBullet"/>
        <w:spacing w:before="0" w:after="0"/>
      </w:pPr>
      <w:r w:rsidRPr="00A26280">
        <w:t>Japan developed ionospheric threat modelin</w:t>
      </w:r>
      <w:r w:rsidR="0057787C">
        <w:t>g</w:t>
      </w:r>
      <w:r w:rsidRPr="00A26280">
        <w:t xml:space="preserve"> </w:t>
      </w:r>
      <w:r w:rsidR="0057787C">
        <w:t xml:space="preserve">in </w:t>
      </w:r>
      <w:r w:rsidRPr="00A26280">
        <w:t xml:space="preserve">order to meet the requirements </w:t>
      </w:r>
      <w:r w:rsidRPr="00A26280">
        <w:rPr>
          <w:rFonts w:hint="eastAsia"/>
        </w:rPr>
        <w:t>for</w:t>
      </w:r>
      <w:r w:rsidRPr="00A26280">
        <w:t xml:space="preserve"> CAT-1 operations in the low magnetic latitude region.</w:t>
      </w:r>
    </w:p>
    <w:p w:rsidR="00A26280" w:rsidRPr="00A26280" w:rsidRDefault="00A26280" w:rsidP="00A26280">
      <w:pPr>
        <w:pStyle w:val="ListBullet"/>
        <w:spacing w:before="0" w:after="0"/>
      </w:pPr>
      <w:r w:rsidRPr="00A26280">
        <w:t>Japan developed IFM (ionospheric field monitor) to mitigate the navigation error due to the ionospheric abnormality.</w:t>
      </w:r>
    </w:p>
    <w:p w:rsidR="00A26280" w:rsidRPr="00A26280" w:rsidRDefault="00A26280" w:rsidP="00A26280">
      <w:pPr>
        <w:pStyle w:val="ListBullet"/>
        <w:spacing w:before="0" w:after="0"/>
      </w:pPr>
      <w:r w:rsidRPr="00A26280">
        <w:t>JCAB awarded NEC Corporation a contract to manufacture and install GBAS at HND in 2016.</w:t>
      </w:r>
    </w:p>
    <w:p w:rsidR="00A26280" w:rsidRPr="00A26280" w:rsidRDefault="00A26280" w:rsidP="00A26280">
      <w:pPr>
        <w:pStyle w:val="ListBullet"/>
        <w:spacing w:before="0" w:after="0"/>
      </w:pPr>
      <w:r w:rsidRPr="00A26280">
        <w:t>Operational trial of GBAS APCH started at HND in July 2020.</w:t>
      </w:r>
    </w:p>
    <w:p w:rsidR="00A26280" w:rsidRDefault="00A26280" w:rsidP="00A26280"/>
    <w:p w:rsidR="00A26280" w:rsidRDefault="00A26280" w:rsidP="00A26280">
      <w:r w:rsidRPr="0012608E">
        <w:t>Trial operation</w:t>
      </w:r>
      <w:r>
        <w:t xml:space="preserve">s at </w:t>
      </w:r>
      <w:proofErr w:type="spellStart"/>
      <w:r>
        <w:t>Haneda</w:t>
      </w:r>
      <w:proofErr w:type="spellEnd"/>
      <w:r>
        <w:t>:</w:t>
      </w:r>
    </w:p>
    <w:p w:rsidR="00A26280" w:rsidRDefault="00A26280" w:rsidP="00A26280">
      <w:pPr>
        <w:pStyle w:val="ListBullet"/>
        <w:spacing w:before="0" w:after="0"/>
      </w:pPr>
      <w:r>
        <w:t>CAT-1 GBAS approach procedures for HND runway 34R and 34L were published.</w:t>
      </w:r>
    </w:p>
    <w:p w:rsidR="00A26280" w:rsidRPr="00290BE2" w:rsidRDefault="00A26280" w:rsidP="00A26280">
      <w:pPr>
        <w:pStyle w:val="ListBullet"/>
        <w:spacing w:before="0" w:after="0"/>
      </w:pPr>
      <w:r>
        <w:rPr>
          <w:rFonts w:hint="eastAsia"/>
        </w:rPr>
        <w:t>Applic</w:t>
      </w:r>
      <w:r w:rsidRPr="00290BE2">
        <w:rPr>
          <w:rFonts w:hint="eastAsia"/>
        </w:rPr>
        <w:t xml:space="preserve">able time is from </w:t>
      </w:r>
      <w:r w:rsidRPr="00A26280">
        <w:rPr>
          <w:rFonts w:hint="eastAsia"/>
        </w:rPr>
        <w:t>14:00 to 21:00UTC</w:t>
      </w:r>
      <w:r w:rsidRPr="00A26280">
        <w:t>.</w:t>
      </w:r>
      <w:r w:rsidR="00273E66">
        <w:t xml:space="preserve"> </w:t>
      </w:r>
    </w:p>
    <w:p w:rsidR="00A26280" w:rsidRPr="00290BE2" w:rsidRDefault="00A26280" w:rsidP="00A26280">
      <w:pPr>
        <w:pStyle w:val="ListBullet"/>
        <w:spacing w:before="0" w:after="0"/>
      </w:pPr>
      <w:r w:rsidRPr="00290BE2">
        <w:rPr>
          <w:rFonts w:hint="eastAsia"/>
        </w:rPr>
        <w:t xml:space="preserve">Two Japanese </w:t>
      </w:r>
      <w:r w:rsidRPr="00290BE2">
        <w:t xml:space="preserve">airlines, </w:t>
      </w:r>
      <w:r>
        <w:rPr>
          <w:rFonts w:hint="eastAsia"/>
        </w:rPr>
        <w:t>ANA and</w:t>
      </w:r>
      <w:r>
        <w:t xml:space="preserve"> </w:t>
      </w:r>
      <w:r w:rsidRPr="00290BE2">
        <w:t>JAL,</w:t>
      </w:r>
      <w:r w:rsidRPr="00290BE2">
        <w:rPr>
          <w:rFonts w:hint="eastAsia"/>
        </w:rPr>
        <w:t xml:space="preserve"> conducted GLS approach</w:t>
      </w:r>
      <w:r w:rsidRPr="00290BE2">
        <w:t>es</w:t>
      </w:r>
      <w:r w:rsidRPr="00290BE2">
        <w:rPr>
          <w:rFonts w:hint="eastAsia"/>
        </w:rPr>
        <w:t>.</w:t>
      </w:r>
    </w:p>
    <w:p w:rsidR="00A26280" w:rsidRPr="00290BE2" w:rsidRDefault="00A26280" w:rsidP="00A26280">
      <w:pPr>
        <w:pStyle w:val="ListBullet"/>
        <w:spacing w:before="0" w:after="0"/>
      </w:pPr>
      <w:r w:rsidRPr="00290BE2">
        <w:rPr>
          <w:rFonts w:hint="eastAsia"/>
        </w:rPr>
        <w:t xml:space="preserve">Pilot feedback </w:t>
      </w:r>
      <w:r w:rsidRPr="00290BE2">
        <w:t>indicated GLS</w:t>
      </w:r>
      <w:r w:rsidRPr="00290BE2">
        <w:rPr>
          <w:rFonts w:hint="eastAsia"/>
        </w:rPr>
        <w:t xml:space="preserve"> provided </w:t>
      </w:r>
      <w:r w:rsidRPr="00290BE2">
        <w:t xml:space="preserve">a </w:t>
      </w:r>
      <w:r w:rsidRPr="00290BE2">
        <w:rPr>
          <w:rFonts w:hint="eastAsia"/>
        </w:rPr>
        <w:t xml:space="preserve">more stable </w:t>
      </w:r>
      <w:r w:rsidRPr="00290BE2">
        <w:t xml:space="preserve">approach </w:t>
      </w:r>
      <w:r w:rsidRPr="00290BE2">
        <w:rPr>
          <w:rFonts w:hint="eastAsia"/>
        </w:rPr>
        <w:t xml:space="preserve">compared </w:t>
      </w:r>
      <w:r w:rsidRPr="00290BE2">
        <w:t xml:space="preserve">to </w:t>
      </w:r>
      <w:r w:rsidRPr="00290BE2">
        <w:rPr>
          <w:rFonts w:hint="eastAsia"/>
        </w:rPr>
        <w:t>ILS</w:t>
      </w:r>
      <w:r w:rsidRPr="00A26280">
        <w:t>.</w:t>
      </w:r>
    </w:p>
    <w:p w:rsidR="0007236F" w:rsidRDefault="00A26280" w:rsidP="00A26280">
      <w:pPr>
        <w:pStyle w:val="ListBullet"/>
        <w:spacing w:before="0" w:after="0"/>
      </w:pPr>
      <w:r w:rsidRPr="00290BE2">
        <w:rPr>
          <w:rFonts w:hint="eastAsia"/>
        </w:rPr>
        <w:t xml:space="preserve">GBAS at HND will provide CAT-1 approach service </w:t>
      </w:r>
      <w:r>
        <w:t>in</w:t>
      </w:r>
      <w:r w:rsidRPr="00290BE2">
        <w:rPr>
          <w:rFonts w:hint="eastAsia"/>
        </w:rPr>
        <w:t xml:space="preserve"> FY202</w:t>
      </w:r>
      <w:r>
        <w:t>1</w:t>
      </w:r>
      <w:r w:rsidR="00A424D7">
        <w:t xml:space="preserve"> starting with operation for RWY 34 R/L at night and early morning as </w:t>
      </w:r>
      <w:r w:rsidR="0007236F">
        <w:t xml:space="preserve">an </w:t>
      </w:r>
      <w:r w:rsidR="00A424D7">
        <w:t>initial phase</w:t>
      </w:r>
      <w:r w:rsidRPr="00290BE2">
        <w:rPr>
          <w:rFonts w:hint="eastAsia"/>
        </w:rPr>
        <w:t>.</w:t>
      </w:r>
      <w:r w:rsidR="00A424D7">
        <w:t xml:space="preserve">  </w:t>
      </w:r>
    </w:p>
    <w:p w:rsidR="00A26280" w:rsidRDefault="00A424D7" w:rsidP="00A26280">
      <w:pPr>
        <w:pStyle w:val="ListBullet"/>
        <w:spacing w:before="0" w:after="0"/>
      </w:pPr>
      <w:r>
        <w:t>Thereafter a next phase is planned where expansion of the time used and runways served will be implemented following consultation with ATC and other stake holders.</w:t>
      </w:r>
    </w:p>
    <w:p w:rsidR="00A26280" w:rsidRDefault="00A26280" w:rsidP="00A26280"/>
    <w:p w:rsidR="00A26280" w:rsidRDefault="00A26280" w:rsidP="00A26280">
      <w:r w:rsidRPr="0012608E">
        <w:rPr>
          <w:rFonts w:hint="eastAsia"/>
        </w:rPr>
        <w:t>CAT</w:t>
      </w:r>
      <w:r>
        <w:rPr>
          <w:rFonts w:hint="eastAsia"/>
          <w:lang w:eastAsia="ja-JP"/>
        </w:rPr>
        <w:t>3</w:t>
      </w:r>
      <w:r w:rsidRPr="0012608E">
        <w:rPr>
          <w:rFonts w:hint="eastAsia"/>
        </w:rPr>
        <w:t xml:space="preserve"> GBAS</w:t>
      </w:r>
      <w:r>
        <w:t xml:space="preserve"> Activity:</w:t>
      </w:r>
    </w:p>
    <w:p w:rsidR="00A26280" w:rsidRDefault="00A26280" w:rsidP="00A26280">
      <w:pPr>
        <w:pStyle w:val="ListBullet"/>
        <w:spacing w:before="0" w:after="0"/>
      </w:pPr>
      <w:r>
        <w:rPr>
          <w:rFonts w:hint="eastAsia"/>
        </w:rPr>
        <w:t>Japan developed a CAT-3 GBAS prototype for safety assessment and analytical method in 2014</w:t>
      </w:r>
      <w:r>
        <w:t>.</w:t>
      </w:r>
    </w:p>
    <w:p w:rsidR="00A26280" w:rsidRDefault="00A26280" w:rsidP="00A26280">
      <w:pPr>
        <w:pStyle w:val="ListBullet"/>
        <w:spacing w:before="0" w:after="0"/>
      </w:pPr>
      <w:r>
        <w:rPr>
          <w:rFonts w:hint="eastAsia"/>
        </w:rPr>
        <w:t xml:space="preserve">Japan contributed to ICAO </w:t>
      </w:r>
      <w:r>
        <w:t>activity</w:t>
      </w:r>
      <w:r>
        <w:rPr>
          <w:rFonts w:hint="eastAsia"/>
        </w:rPr>
        <w:t xml:space="preserve"> on CAT-3 GBAS.</w:t>
      </w:r>
    </w:p>
    <w:p w:rsidR="00A424D7" w:rsidRDefault="00A424D7" w:rsidP="0007236F">
      <w:pPr>
        <w:pStyle w:val="ListBullet"/>
        <w:spacing w:before="0" w:after="0"/>
      </w:pPr>
      <w:r>
        <w:t>The status of the introduction of (GAST D) CAT-III has not been determined at the moment.  The aircraft GBAS equipage rate will need to be considered.</w:t>
      </w:r>
      <w:r w:rsidR="0007236F">
        <w:t xml:space="preserve">  </w:t>
      </w:r>
    </w:p>
    <w:p w:rsidR="00A26280" w:rsidRDefault="00A26280" w:rsidP="00A26280"/>
    <w:p w:rsidR="00A26280" w:rsidRDefault="00A26280" w:rsidP="00A26280">
      <w:r w:rsidRPr="00D560C4">
        <w:rPr>
          <w:rFonts w:hint="eastAsia"/>
        </w:rPr>
        <w:t>DFMC</w:t>
      </w:r>
      <w:r>
        <w:t xml:space="preserve"> </w:t>
      </w:r>
      <w:r w:rsidRPr="00D560C4">
        <w:rPr>
          <w:rFonts w:hint="eastAsia"/>
        </w:rPr>
        <w:t>GBAS</w:t>
      </w:r>
      <w:r>
        <w:t xml:space="preserve"> Activity</w:t>
      </w:r>
    </w:p>
    <w:p w:rsidR="00A26280" w:rsidRDefault="00A26280" w:rsidP="00A26280">
      <w:pPr>
        <w:pStyle w:val="ListBullet"/>
        <w:spacing w:before="0" w:after="0"/>
      </w:pPr>
      <w:r>
        <w:t>Japan started R&amp;D on DFMC GBAS in 2015.</w:t>
      </w:r>
    </w:p>
    <w:p w:rsidR="00A26280" w:rsidRDefault="00A26280" w:rsidP="00A26280">
      <w:pPr>
        <w:pStyle w:val="ListBullet"/>
        <w:spacing w:before="0" w:after="0"/>
      </w:pPr>
      <w:r>
        <w:rPr>
          <w:rFonts w:hint="eastAsia"/>
        </w:rPr>
        <w:t>DFMC GBAS will improve availability based on multi-constellation</w:t>
      </w:r>
      <w:r>
        <w:t>, and will mitigate the threat of ionosphere based on dual frequencies as well.</w:t>
      </w:r>
    </w:p>
    <w:p w:rsidR="00A26280" w:rsidRDefault="00A26280" w:rsidP="00A26280">
      <w:pPr>
        <w:pStyle w:val="ListBullet"/>
        <w:spacing w:before="0" w:after="0"/>
      </w:pPr>
      <w:r>
        <w:rPr>
          <w:rFonts w:hint="eastAsia"/>
        </w:rPr>
        <w:t xml:space="preserve">The </w:t>
      </w:r>
      <w:proofErr w:type="spellStart"/>
      <w:r>
        <w:rPr>
          <w:rFonts w:hint="eastAsia"/>
        </w:rPr>
        <w:t>testbed</w:t>
      </w:r>
      <w:proofErr w:type="spellEnd"/>
      <w:r>
        <w:rPr>
          <w:rFonts w:hint="eastAsia"/>
        </w:rPr>
        <w:t xml:space="preserve"> of DFMC GBAS developed and deployed in ISG in 2019.</w:t>
      </w:r>
    </w:p>
    <w:p w:rsidR="00C500C3" w:rsidRDefault="00A26280" w:rsidP="00BC2056">
      <w:pPr>
        <w:pStyle w:val="ListBullet"/>
        <w:spacing w:before="0" w:after="0"/>
      </w:pPr>
      <w:r>
        <w:rPr>
          <w:rFonts w:hint="eastAsia"/>
        </w:rPr>
        <w:t xml:space="preserve"> Japan will contribute to ICAO </w:t>
      </w:r>
      <w:r>
        <w:t>activity</w:t>
      </w:r>
      <w:r>
        <w:rPr>
          <w:rFonts w:hint="eastAsia"/>
        </w:rPr>
        <w:t xml:space="preserve"> on DFMC GBAS.</w:t>
      </w:r>
    </w:p>
    <w:p w:rsidR="00A424D7" w:rsidRDefault="00A424D7" w:rsidP="00A424D7"/>
    <w:p w:rsidR="00BC2056" w:rsidRPr="00BC2056" w:rsidRDefault="00C500C3" w:rsidP="00C500C3">
      <w:pPr>
        <w:pStyle w:val="Heading2"/>
      </w:pPr>
      <w:r>
        <w:t>IP 15 – Status of GBAS in Russia</w:t>
      </w:r>
    </w:p>
    <w:p w:rsidR="00C500C3" w:rsidRDefault="00C500C3" w:rsidP="00C500C3">
      <w:pPr>
        <w:spacing w:before="120"/>
        <w:ind w:firstLine="709"/>
        <w:jc w:val="both"/>
        <w:rPr>
          <w:sz w:val="24"/>
          <w:szCs w:val="24"/>
        </w:rPr>
      </w:pPr>
      <w:r>
        <w:rPr>
          <w:sz w:val="24"/>
          <w:szCs w:val="24"/>
        </w:rPr>
        <w:t xml:space="preserve">This paper provides an overview of current GBAS development status in Russia. The majority of Russian airports have access to CAT-I procedures implementation. Most of these airports have opportunity for approach from one runway end and some of them don’t have ILS.  In this case installation of GBAS stations is very important.  More than 125 LCCS-A-2000 (GBAS DCPS, GAST A, B, </w:t>
      </w:r>
      <w:proofErr w:type="gramStart"/>
      <w:r>
        <w:rPr>
          <w:sz w:val="24"/>
          <w:szCs w:val="24"/>
        </w:rPr>
        <w:t>GAST</w:t>
      </w:r>
      <w:proofErr w:type="gramEnd"/>
      <w:r>
        <w:rPr>
          <w:sz w:val="24"/>
          <w:szCs w:val="24"/>
        </w:rPr>
        <w:t xml:space="preserve"> C) stations have been successfully passed flight test and operated at Russian airports.</w:t>
      </w:r>
      <w:r>
        <w:rPr>
          <w:sz w:val="24"/>
          <w:szCs w:val="24"/>
        </w:rPr>
        <w:tab/>
        <w:t xml:space="preserve">   </w:t>
      </w:r>
    </w:p>
    <w:p w:rsidR="00C500C3" w:rsidRDefault="00C500C3" w:rsidP="005237E8">
      <w:pPr>
        <w:numPr>
          <w:ilvl w:val="0"/>
          <w:numId w:val="15"/>
        </w:numPr>
        <w:spacing w:before="120"/>
        <w:jc w:val="both"/>
        <w:rPr>
          <w:sz w:val="24"/>
          <w:szCs w:val="24"/>
        </w:rPr>
      </w:pPr>
      <w:r>
        <w:rPr>
          <w:sz w:val="24"/>
          <w:szCs w:val="24"/>
        </w:rPr>
        <w:t>GBAS operates 2 runways at 13 airports.</w:t>
      </w:r>
    </w:p>
    <w:p w:rsidR="00C500C3" w:rsidRDefault="00C500C3" w:rsidP="005237E8">
      <w:pPr>
        <w:numPr>
          <w:ilvl w:val="0"/>
          <w:numId w:val="15"/>
        </w:numPr>
        <w:spacing w:before="120"/>
        <w:jc w:val="both"/>
        <w:rPr>
          <w:sz w:val="24"/>
          <w:szCs w:val="24"/>
        </w:rPr>
      </w:pPr>
      <w:r>
        <w:rPr>
          <w:sz w:val="24"/>
          <w:szCs w:val="24"/>
        </w:rPr>
        <w:t>GBAS operates 3 runways at 1 airport.</w:t>
      </w:r>
    </w:p>
    <w:p w:rsidR="00C500C3" w:rsidRDefault="00C500C3" w:rsidP="005237E8">
      <w:pPr>
        <w:numPr>
          <w:ilvl w:val="0"/>
          <w:numId w:val="15"/>
        </w:numPr>
        <w:spacing w:before="120"/>
        <w:jc w:val="both"/>
        <w:rPr>
          <w:sz w:val="24"/>
          <w:szCs w:val="24"/>
        </w:rPr>
      </w:pPr>
      <w:r>
        <w:rPr>
          <w:sz w:val="24"/>
          <w:szCs w:val="24"/>
        </w:rPr>
        <w:t>19 airports use only GBAS and other systems of landing are not installed.</w:t>
      </w:r>
    </w:p>
    <w:p w:rsidR="00C500C3" w:rsidRDefault="00C500C3" w:rsidP="005237E8">
      <w:pPr>
        <w:numPr>
          <w:ilvl w:val="0"/>
          <w:numId w:val="15"/>
        </w:numPr>
        <w:spacing w:before="120"/>
        <w:jc w:val="both"/>
        <w:rPr>
          <w:sz w:val="24"/>
          <w:szCs w:val="24"/>
        </w:rPr>
      </w:pPr>
      <w:r>
        <w:rPr>
          <w:sz w:val="24"/>
          <w:szCs w:val="24"/>
        </w:rPr>
        <w:t>At 36 airports, ILS provides only one landing course, while GBAS provides two landing courses.</w:t>
      </w:r>
    </w:p>
    <w:p w:rsidR="00C500C3" w:rsidRDefault="00C500C3" w:rsidP="005237E8">
      <w:pPr>
        <w:numPr>
          <w:ilvl w:val="0"/>
          <w:numId w:val="15"/>
        </w:numPr>
        <w:spacing w:before="120"/>
        <w:jc w:val="both"/>
        <w:rPr>
          <w:sz w:val="24"/>
          <w:szCs w:val="24"/>
        </w:rPr>
      </w:pPr>
      <w:r>
        <w:rPr>
          <w:sz w:val="24"/>
          <w:szCs w:val="24"/>
        </w:rPr>
        <w:t>Since 2011 to the present in Antarctica tool landing approaches on GLONASS/GPS      (Il-76 aircraft provided by “Volga Dnepr”) with use of GBAS (LCCS-A-2000) on ice airfield as the only means for ensuring of landing are successfully carried out.</w:t>
      </w:r>
    </w:p>
    <w:p w:rsidR="00C500C3" w:rsidRDefault="00C500C3" w:rsidP="005237E8">
      <w:pPr>
        <w:numPr>
          <w:ilvl w:val="0"/>
          <w:numId w:val="15"/>
        </w:numPr>
        <w:spacing w:before="120"/>
        <w:jc w:val="both"/>
        <w:rPr>
          <w:sz w:val="24"/>
          <w:szCs w:val="24"/>
        </w:rPr>
      </w:pPr>
      <w:r>
        <w:rPr>
          <w:sz w:val="24"/>
          <w:szCs w:val="24"/>
        </w:rPr>
        <w:t>2.3</w:t>
      </w:r>
      <w:r>
        <w:rPr>
          <w:sz w:val="24"/>
          <w:szCs w:val="24"/>
        </w:rPr>
        <w:tab/>
        <w:t xml:space="preserve">Prototype GBAS GAST F (MCMF) GLONASS/GPS/Galileo LCCS-A-2014 testing continues. </w:t>
      </w:r>
    </w:p>
    <w:p w:rsidR="00C500C3" w:rsidRDefault="00C500C3" w:rsidP="00721537">
      <w:pPr>
        <w:spacing w:before="120"/>
        <w:jc w:val="both"/>
        <w:rPr>
          <w:b/>
        </w:rPr>
      </w:pPr>
      <w:r>
        <w:rPr>
          <w:sz w:val="24"/>
          <w:szCs w:val="24"/>
        </w:rPr>
        <w:t xml:space="preserve">Further development of GBAS in part of MFMC GAST F. L1, L3, </w:t>
      </w:r>
      <w:proofErr w:type="gramStart"/>
      <w:r>
        <w:rPr>
          <w:sz w:val="24"/>
          <w:szCs w:val="24"/>
        </w:rPr>
        <w:t>L5</w:t>
      </w:r>
      <w:proofErr w:type="gramEnd"/>
      <w:r>
        <w:rPr>
          <w:sz w:val="24"/>
          <w:szCs w:val="24"/>
        </w:rPr>
        <w:t xml:space="preserve"> GBAS CAT II/III development continues. Maximal using of DCPS GBAS (positioning service) benefits for research and development of optimized charts: GNSS RNAV; APV GBAS for RNP AR APRH.</w:t>
      </w:r>
    </w:p>
    <w:p w:rsidR="00C500C3" w:rsidRDefault="00503834" w:rsidP="00567D9F">
      <w:pPr>
        <w:pStyle w:val="Heading2"/>
        <w:rPr>
          <w:szCs w:val="24"/>
        </w:rPr>
      </w:pPr>
      <w:r>
        <w:rPr>
          <w:szCs w:val="24"/>
        </w:rPr>
        <w:t>Oral Reports on the Status of GBAS</w:t>
      </w:r>
    </w:p>
    <w:p w:rsidR="00503834" w:rsidRDefault="00503834" w:rsidP="00503834">
      <w:pPr>
        <w:pStyle w:val="Heading2"/>
        <w:rPr>
          <w:szCs w:val="24"/>
        </w:rPr>
      </w:pPr>
      <w:r>
        <w:rPr>
          <w:szCs w:val="24"/>
        </w:rPr>
        <w:t>Status of GBAS in Spain</w:t>
      </w:r>
    </w:p>
    <w:p w:rsidR="00503834" w:rsidRPr="00503834" w:rsidRDefault="00503834" w:rsidP="00503834">
      <w:pPr>
        <w:rPr>
          <w:sz w:val="24"/>
          <w:szCs w:val="24"/>
        </w:rPr>
      </w:pPr>
      <w:r w:rsidRPr="00503834">
        <w:rPr>
          <w:sz w:val="24"/>
          <w:szCs w:val="24"/>
        </w:rPr>
        <w:t xml:space="preserve">GBAS CAT I is operational at </w:t>
      </w:r>
      <w:proofErr w:type="spellStart"/>
      <w:r w:rsidRPr="00503834">
        <w:rPr>
          <w:sz w:val="24"/>
          <w:szCs w:val="24"/>
        </w:rPr>
        <w:t>Málaga</w:t>
      </w:r>
      <w:proofErr w:type="spellEnd"/>
      <w:r w:rsidRPr="00503834">
        <w:rPr>
          <w:sz w:val="24"/>
          <w:szCs w:val="24"/>
        </w:rPr>
        <w:t xml:space="preserve"> airport since May 2014, on a 24 hours basis. The GAST C service is supported by the Honeywell SLS-4000 Block 1.5 ground subsystem. The software update to Block II version has been rescheduled to Q3 2021. GBAS CAT I procedures are available to runways 13 and 31, using a 3.2º and 3º glide slope respectively. The extension of the GBAS CAT I service to runway 12 is planned to enter into service by March 2023, together with an important restructuring of the </w:t>
      </w:r>
      <w:proofErr w:type="spellStart"/>
      <w:r w:rsidRPr="00503834">
        <w:rPr>
          <w:sz w:val="24"/>
          <w:szCs w:val="24"/>
        </w:rPr>
        <w:t>Málaga</w:t>
      </w:r>
      <w:proofErr w:type="spellEnd"/>
      <w:r w:rsidRPr="00503834">
        <w:rPr>
          <w:sz w:val="24"/>
          <w:szCs w:val="24"/>
        </w:rPr>
        <w:t xml:space="preserve"> TMA. The extension of the service to runway 12 will allow the GBAS use for parallel operations. Charts and validation flights to runway 12 have been already completed.</w:t>
      </w:r>
    </w:p>
    <w:p w:rsidR="00503834" w:rsidRPr="00503834" w:rsidRDefault="00503834" w:rsidP="00503834">
      <w:pPr>
        <w:rPr>
          <w:sz w:val="24"/>
          <w:szCs w:val="24"/>
        </w:rPr>
      </w:pPr>
    </w:p>
    <w:p w:rsidR="00503834" w:rsidRPr="00503834" w:rsidRDefault="00503834" w:rsidP="00503834">
      <w:pPr>
        <w:rPr>
          <w:sz w:val="24"/>
          <w:szCs w:val="24"/>
        </w:rPr>
      </w:pPr>
      <w:r w:rsidRPr="00503834">
        <w:rPr>
          <w:sz w:val="24"/>
          <w:szCs w:val="24"/>
        </w:rPr>
        <w:t>ENAIRE is part of the European GBAS Alliance and the EGG1 initiative led by IATA for the synchronized deployment of GAST D at several European airports.</w:t>
      </w:r>
    </w:p>
    <w:p w:rsidR="00503834" w:rsidRPr="00503834" w:rsidRDefault="00503834" w:rsidP="00503834">
      <w:pPr>
        <w:rPr>
          <w:sz w:val="24"/>
          <w:szCs w:val="24"/>
        </w:rPr>
      </w:pPr>
    </w:p>
    <w:p w:rsidR="00503834" w:rsidRPr="00503834" w:rsidRDefault="00503834" w:rsidP="00503834">
      <w:pPr>
        <w:rPr>
          <w:sz w:val="24"/>
          <w:szCs w:val="24"/>
        </w:rPr>
      </w:pPr>
      <w:r w:rsidRPr="00503834">
        <w:rPr>
          <w:sz w:val="24"/>
          <w:szCs w:val="24"/>
        </w:rPr>
        <w:t xml:space="preserve">A GAST D operational implementation is planned at Madrid Barajas airport, for entry into service potentially in the 2024/25 timeframe. The procurement and installation of the GAST D ground subsystem is planned to start in Q4 2021. This project will be carried out under an </w:t>
      </w:r>
      <w:proofErr w:type="spellStart"/>
      <w:r w:rsidRPr="00503834">
        <w:rPr>
          <w:sz w:val="24"/>
          <w:szCs w:val="24"/>
        </w:rPr>
        <w:t>Aena</w:t>
      </w:r>
      <w:proofErr w:type="spellEnd"/>
      <w:r w:rsidRPr="00503834">
        <w:rPr>
          <w:sz w:val="24"/>
          <w:szCs w:val="24"/>
        </w:rPr>
        <w:t xml:space="preserve"> contract.</w:t>
      </w:r>
    </w:p>
    <w:p w:rsidR="00503834" w:rsidRPr="00503834" w:rsidRDefault="00503834" w:rsidP="00503834">
      <w:pPr>
        <w:rPr>
          <w:sz w:val="24"/>
          <w:szCs w:val="24"/>
        </w:rPr>
      </w:pPr>
    </w:p>
    <w:p w:rsidR="00503834" w:rsidRPr="00503834" w:rsidRDefault="00503834" w:rsidP="00503834">
      <w:pPr>
        <w:rPr>
          <w:sz w:val="24"/>
          <w:szCs w:val="24"/>
        </w:rPr>
      </w:pPr>
      <w:r w:rsidRPr="00503834">
        <w:rPr>
          <w:sz w:val="24"/>
          <w:szCs w:val="24"/>
        </w:rPr>
        <w:t>Spain contributes to SESAR 2020 wave 2 industrial research activities related to GBAS CAT III:</w:t>
      </w:r>
    </w:p>
    <w:p w:rsidR="00503834" w:rsidRPr="00503834" w:rsidRDefault="00503834" w:rsidP="00503834">
      <w:pPr>
        <w:pStyle w:val="ListBullet"/>
        <w:spacing w:before="0" w:after="0"/>
      </w:pPr>
      <w:r w:rsidRPr="00503834">
        <w:t xml:space="preserve">A GBAS </w:t>
      </w:r>
      <w:proofErr w:type="spellStart"/>
      <w:r w:rsidRPr="00503834">
        <w:t>datalogger</w:t>
      </w:r>
      <w:proofErr w:type="spellEnd"/>
      <w:r w:rsidRPr="00503834">
        <w:t xml:space="preserve"> is in operation at Tenerife Norte airport since June 2018. This reduced GAST D prototype monitors and detects ionospheric gradients and scintillation and therefore it supports the technical validation of the GAST D concept for low latitude regions.</w:t>
      </w:r>
    </w:p>
    <w:p w:rsidR="00C500C3" w:rsidRDefault="00503834" w:rsidP="00BC2056">
      <w:pPr>
        <w:pStyle w:val="ListBullet"/>
        <w:spacing w:before="0" w:after="0"/>
      </w:pPr>
      <w:r w:rsidRPr="00503834">
        <w:t>A GAST F mock-up is in operation at Barcelona airport since August 2016. It supports the technical validation of the GAST F concept and the L5/E5a processing mode based on GPS and Galileo.</w:t>
      </w:r>
    </w:p>
    <w:p w:rsidR="00A424D7" w:rsidRDefault="00A424D7" w:rsidP="00A424D7">
      <w:pPr>
        <w:pStyle w:val="Heading2"/>
      </w:pPr>
      <w:r>
        <w:t xml:space="preserve">Status of GBAS in </w:t>
      </w:r>
      <w:r w:rsidRPr="00A424D7">
        <w:rPr>
          <w:szCs w:val="24"/>
        </w:rPr>
        <w:t>Singapore</w:t>
      </w:r>
    </w:p>
    <w:p w:rsidR="00A424D7" w:rsidRPr="00BC2056" w:rsidRDefault="00A424D7" w:rsidP="00BC2056">
      <w:r w:rsidRPr="00A424D7">
        <w:t>Singapore is actively looking for industry partners to implement GAST-C GBAS in near term and GAST-D GBAS in long term. However due to COVID-19 economic situation, we have decided a 2-step approach, which is to conduct a GBAS safety consultancy first, starting in FY2021. The GBAS safety consultancy may take 1 to 2 years, with completion expected by 2023. The result of the study is supposed to address detailed safety issues of implementing GBAS in Singapore, and justify the needs and funding for GBAS. Our ultimate goal is</w:t>
      </w:r>
      <w:r>
        <w:t xml:space="preserve"> to start GAST-C trial by 2026.</w:t>
      </w:r>
    </w:p>
    <w:p w:rsidR="003A7468" w:rsidRDefault="003A7468" w:rsidP="003A7468"/>
    <w:p w:rsidR="00C3513D" w:rsidRDefault="00C3513D" w:rsidP="00C3513D">
      <w:pPr>
        <w:pStyle w:val="Heading2"/>
      </w:pPr>
      <w:r>
        <w:t xml:space="preserve">EUROCONTROL Status of GBAS </w:t>
      </w:r>
    </w:p>
    <w:p w:rsidR="00C3513D" w:rsidRDefault="00C3513D" w:rsidP="00C3513D">
      <w:r>
        <w:t xml:space="preserve">EUROCONTROL is continuing the past GBAS activities, mainly through SESAR project participation. Coordination activities are mainly conducted through virtual LATO meetings with extended, worldwide participation in the hope of being able to resume face-to-face I-GWG meetings soon. </w:t>
      </w:r>
    </w:p>
    <w:p w:rsidR="00C3513D" w:rsidRDefault="00C3513D" w:rsidP="00C3513D"/>
    <w:p w:rsidR="00C3513D" w:rsidRDefault="00C3513D" w:rsidP="00C3513D">
      <w:r>
        <w:t>Specifically on GAST C the SESAR VLD DREAMS is preparing for CAT II operations and approval activities are ongoing jointly with DFS and Lufthansa as well as their regulators. A CONOPS was prepared (WP19) based on outcomes of the I-GWG/20 meeting and some differences with PANS-OPS identified and notified to IFPP (IP12).</w:t>
      </w:r>
    </w:p>
    <w:p w:rsidR="00C3513D" w:rsidRDefault="00C3513D" w:rsidP="00C3513D"/>
    <w:p w:rsidR="00C3513D" w:rsidRDefault="00C3513D" w:rsidP="00C3513D">
      <w:r>
        <w:t xml:space="preserve">To prepare introduction of GAST D, the VLD DREAMS contains flight trials with advanced operations on experimental aircraft with GAST D MMR and non-MMR installations and commercial airline trials of advanced operations (both increased glide-slope and a second runway aim point for noise and runway occupancy time reductions). These trials are currently in the last preparation phase and flights will start in </w:t>
      </w:r>
      <w:proofErr w:type="gramStart"/>
      <w:r>
        <w:t>Summer</w:t>
      </w:r>
      <w:proofErr w:type="gramEnd"/>
      <w:r>
        <w:t xml:space="preserve"> 2021. </w:t>
      </w:r>
    </w:p>
    <w:p w:rsidR="00C3513D" w:rsidRDefault="00C3513D" w:rsidP="00C3513D"/>
    <w:p w:rsidR="00C3513D" w:rsidRDefault="00C3513D" w:rsidP="00C3513D">
      <w:r>
        <w:t>In another SESAR activity, the European GBAS iono model maintenance is performed with continuous data collection and evaluation and a civil-military interoperability report is in preparation. On the operational side, addition of the GBAS classification scheme to the ICAO AWO manual is ongoing again, having been paused in 2021 due to other FLTOPSP priorities.</w:t>
      </w:r>
    </w:p>
    <w:p w:rsidR="00C3513D" w:rsidRDefault="00C3513D" w:rsidP="00C3513D">
      <w:r>
        <w:t>On DFMC GBAS, we have volunteered to lead the NSP GWG DFMC ad-hoc group, whose status is presented in WP12. Contributions are being made to all the different concepts currently under discussion. The PEGASUS toolset is being continuously expanded and validated as validation tool for all GNSS augmentations, including DFMC monitor validation and ARAIM implementation.</w:t>
      </w:r>
    </w:p>
    <w:p w:rsidR="00133BFC" w:rsidRDefault="00133BFC" w:rsidP="00C3513D"/>
    <w:p w:rsidR="00133BFC" w:rsidRDefault="00133BFC" w:rsidP="00133BFC">
      <w:pPr>
        <w:pStyle w:val="Heading2"/>
      </w:pPr>
      <w:r>
        <w:t xml:space="preserve">GBAS Status in Australia </w:t>
      </w:r>
    </w:p>
    <w:p w:rsidR="00133BFC" w:rsidRDefault="00133BFC" w:rsidP="00133BFC">
      <w:r>
        <w:t>Australia continues to operate GBAS at Sydney and Melbourne airports providing respectively six and four Category I approaches. GLS is the preferred approach with operators and aids in maintaining the acceptance rate with no requirement to protect the ILS sensitive and critical areas.</w:t>
      </w:r>
    </w:p>
    <w:p w:rsidR="00133BFC" w:rsidRDefault="00133BFC" w:rsidP="00133BFC"/>
    <w:p w:rsidR="00133BFC" w:rsidRDefault="00133BFC" w:rsidP="00133BFC">
      <w:r>
        <w:t>ILS has been implemented at a newly commissioned runway as aircraft are ubiquitous equipped with ILS and ILS are capable of support better than Category I approaches. There is a keenness to extend GAST C operations to lower decision heights.</w:t>
      </w:r>
    </w:p>
    <w:p w:rsidR="00133BFC" w:rsidRDefault="00133BFC" w:rsidP="00133BFC"/>
    <w:p w:rsidR="00133BFC" w:rsidRDefault="00133BFC" w:rsidP="00133BFC">
      <w:r>
        <w:t>System reviews are continuing to improve the resilience of the installations after experiencing an outage due to a lightning strike</w:t>
      </w:r>
    </w:p>
    <w:p w:rsidR="00A424D7" w:rsidRDefault="00A424D7" w:rsidP="003A7468"/>
    <w:p w:rsidR="00546D6B" w:rsidRDefault="00546D6B" w:rsidP="00546D6B">
      <w:pPr>
        <w:pStyle w:val="Heading2"/>
      </w:pPr>
      <w:r>
        <w:t>GBAS Status in the United States</w:t>
      </w:r>
    </w:p>
    <w:p w:rsidR="00546D6B" w:rsidRDefault="00546D6B" w:rsidP="00546D6B">
      <w:r>
        <w:rPr>
          <w:color w:val="000000"/>
        </w:rPr>
        <w:t xml:space="preserve">Flimsy </w:t>
      </w:r>
      <w:r w:rsidR="00EB1C9D">
        <w:rPr>
          <w:color w:val="000000"/>
        </w:rPr>
        <w:t>7</w:t>
      </w:r>
      <w:r>
        <w:rPr>
          <w:color w:val="000000"/>
        </w:rPr>
        <w:t xml:space="preserve"> </w:t>
      </w:r>
      <w:r>
        <w:t>summarizes the current status of GBAS activities in the United States.</w:t>
      </w:r>
    </w:p>
    <w:p w:rsidR="00546D6B" w:rsidRDefault="00546D6B" w:rsidP="00546D6B"/>
    <w:p w:rsidR="00546D6B" w:rsidRDefault="00546D6B" w:rsidP="00546D6B">
      <w:r>
        <w:rPr>
          <w:color w:val="000000"/>
        </w:rPr>
        <w:t xml:space="preserve">Advisory Circular (AC) 20-191, Airworthiness Approval of Airborne Systems used for Takeoff, Precision Approach, Landing, and Rollout in low-visibility conditions is expected to be published soon.  The AC is consistent with the GAST D validation of Annex 10. </w:t>
      </w:r>
    </w:p>
    <w:p w:rsidR="00546D6B" w:rsidRDefault="00546D6B" w:rsidP="00546D6B"/>
    <w:p w:rsidR="00546D6B" w:rsidRDefault="00546D6B" w:rsidP="00546D6B">
      <w:r>
        <w:t xml:space="preserve">The existing ground stations at Newark, NJ (EWR) and Houston, TX (IAH) are operational and online. The number of GBAS approaches is down significantly due the decrease in air traffic.  San Francisco, CA (SFO) has broken ground on infrastructure for a GAST-C ground station to be operational in December of 2021.  The schedule has been slipped intentionally for the New York GBAS systems planned for LaGuardia (LGA) and JFK due to the slow-down in air traffic.  </w:t>
      </w:r>
    </w:p>
    <w:p w:rsidR="00546D6B" w:rsidRDefault="00546D6B" w:rsidP="00546D6B">
      <w:pPr>
        <w:rPr>
          <w:rFonts w:eastAsiaTheme="minorEastAsia"/>
        </w:rPr>
      </w:pPr>
      <w:r>
        <w:t xml:space="preserve"> </w:t>
      </w:r>
    </w:p>
    <w:p w:rsidR="00546D6B" w:rsidRDefault="00546D6B" w:rsidP="00546D6B">
      <w:pPr>
        <w:rPr>
          <w:rFonts w:ascii="TimesNewRoman" w:eastAsiaTheme="minorHAnsi" w:hAnsi="TimesNewRoman" w:cs="TimesNewRoman"/>
        </w:rPr>
      </w:pPr>
      <w:r>
        <w:rPr>
          <w:rFonts w:ascii="TimesNewRoman" w:eastAsiaTheme="minorHAnsi" w:hAnsi="TimesNewRoman" w:cs="TimesNewRoman"/>
        </w:rPr>
        <w:t>The FAA continues to support approval work associated with modifications to the Non-Federal Honeywell SLS-4000 CAT I GBAS. Validation of a Non-Federal systems’ intake and approval process is also underway, which will provide a more consistent route for vendors to request FAA approval of equipment, and for the agency to determine if, how, and when to move forward with a full system design approval project. This work will directly impact any future GBAS approvals, whether they are new vendors’ GAST C systems, or GAST D systems.</w:t>
      </w:r>
    </w:p>
    <w:p w:rsidR="00546D6B" w:rsidRDefault="00546D6B" w:rsidP="003A7468"/>
    <w:p w:rsidR="00133BFC" w:rsidRPr="005234DB" w:rsidRDefault="00133BFC" w:rsidP="00133BFC">
      <w:pPr>
        <w:pStyle w:val="Heading2"/>
        <w:rPr>
          <w:b w:val="0"/>
          <w:bCs w:val="0"/>
          <w:lang w:val="en-GB"/>
        </w:rPr>
      </w:pPr>
      <w:r w:rsidRPr="00133BFC">
        <w:rPr>
          <w:bCs w:val="0"/>
          <w:lang w:val="en-GB"/>
        </w:rPr>
        <w:t xml:space="preserve">GBAS </w:t>
      </w:r>
      <w:r w:rsidRPr="00133BFC">
        <w:t>Status</w:t>
      </w:r>
      <w:r>
        <w:rPr>
          <w:b w:val="0"/>
          <w:bCs w:val="0"/>
          <w:lang w:val="en-GB"/>
        </w:rPr>
        <w:t xml:space="preserve">: </w:t>
      </w:r>
      <w:proofErr w:type="spellStart"/>
      <w:r w:rsidRPr="005234DB">
        <w:rPr>
          <w:lang w:val="en-GB"/>
        </w:rPr>
        <w:t>Indra</w:t>
      </w:r>
      <w:proofErr w:type="spellEnd"/>
      <w:r w:rsidRPr="005234DB">
        <w:rPr>
          <w:lang w:val="en-GB"/>
        </w:rPr>
        <w:t xml:space="preserve"> </w:t>
      </w:r>
      <w:proofErr w:type="spellStart"/>
      <w:r w:rsidRPr="005234DB">
        <w:rPr>
          <w:lang w:val="en-GB"/>
        </w:rPr>
        <w:t>Navia</w:t>
      </w:r>
      <w:proofErr w:type="spellEnd"/>
      <w:r w:rsidRPr="005234DB">
        <w:rPr>
          <w:lang w:val="en-GB"/>
        </w:rPr>
        <w:t>:</w:t>
      </w:r>
    </w:p>
    <w:p w:rsidR="009868E6" w:rsidRDefault="00133BFC" w:rsidP="00133BFC">
      <w:pPr>
        <w:rPr>
          <w:lang w:val="en-GB"/>
        </w:rPr>
      </w:pPr>
      <w:proofErr w:type="spellStart"/>
      <w:r w:rsidRPr="008653DB">
        <w:rPr>
          <w:lang w:val="en-GB"/>
        </w:rPr>
        <w:t>Indra</w:t>
      </w:r>
      <w:proofErr w:type="spellEnd"/>
      <w:r w:rsidRPr="008653DB">
        <w:rPr>
          <w:lang w:val="en-GB"/>
        </w:rPr>
        <w:t xml:space="preserve"> </w:t>
      </w:r>
      <w:proofErr w:type="spellStart"/>
      <w:r w:rsidRPr="008653DB">
        <w:rPr>
          <w:lang w:val="en-GB"/>
        </w:rPr>
        <w:t>Navia</w:t>
      </w:r>
      <w:proofErr w:type="spellEnd"/>
      <w:r w:rsidRPr="008653DB">
        <w:rPr>
          <w:lang w:val="en-GB"/>
        </w:rPr>
        <w:t xml:space="preserve"> has paused </w:t>
      </w:r>
      <w:r>
        <w:rPr>
          <w:lang w:val="en-GB"/>
        </w:rPr>
        <w:t>their</w:t>
      </w:r>
      <w:r w:rsidRPr="008653DB">
        <w:rPr>
          <w:lang w:val="en-GB"/>
        </w:rPr>
        <w:t xml:space="preserve"> GBAS GAST D certification program as a results of reduced momentum in the industry in general, and due to insufficient funding. </w:t>
      </w:r>
      <w:r>
        <w:rPr>
          <w:lang w:val="en-GB"/>
        </w:rPr>
        <w:t>They</w:t>
      </w:r>
      <w:r w:rsidRPr="008653DB">
        <w:rPr>
          <w:lang w:val="en-GB"/>
        </w:rPr>
        <w:t xml:space="preserve"> remain committed to GBAS as a technology but have paused </w:t>
      </w:r>
      <w:r>
        <w:rPr>
          <w:lang w:val="en-GB"/>
        </w:rPr>
        <w:t>their</w:t>
      </w:r>
      <w:r w:rsidRPr="008653DB">
        <w:rPr>
          <w:lang w:val="en-GB"/>
        </w:rPr>
        <w:t xml:space="preserve"> certification program until a collective industry initia</w:t>
      </w:r>
      <w:r>
        <w:rPr>
          <w:lang w:val="en-GB"/>
        </w:rPr>
        <w:t xml:space="preserve">tive is established and funded.  </w:t>
      </w:r>
      <w:r w:rsidRPr="008653DB">
        <w:rPr>
          <w:lang w:val="en-GB"/>
        </w:rPr>
        <w:t xml:space="preserve">In the mean time </w:t>
      </w:r>
      <w:r>
        <w:rPr>
          <w:lang w:val="en-GB"/>
        </w:rPr>
        <w:t>they</w:t>
      </w:r>
      <w:r w:rsidRPr="008653DB">
        <w:rPr>
          <w:lang w:val="en-GB"/>
        </w:rPr>
        <w:t xml:space="preserve"> are working to support the establishment </w:t>
      </w:r>
      <w:r>
        <w:rPr>
          <w:lang w:val="en-GB"/>
        </w:rPr>
        <w:t>of such initiatives, and also</w:t>
      </w:r>
      <w:r w:rsidRPr="008653DB">
        <w:rPr>
          <w:lang w:val="en-GB"/>
        </w:rPr>
        <w:t xml:space="preserve"> are supporting standardisation work. </w:t>
      </w:r>
      <w:proofErr w:type="spellStart"/>
      <w:r w:rsidRPr="008653DB">
        <w:rPr>
          <w:lang w:val="en-GB"/>
        </w:rPr>
        <w:t>Indra</w:t>
      </w:r>
      <w:proofErr w:type="spellEnd"/>
      <w:r w:rsidRPr="008653DB">
        <w:rPr>
          <w:lang w:val="en-GB"/>
        </w:rPr>
        <w:t xml:space="preserve"> </w:t>
      </w:r>
      <w:proofErr w:type="spellStart"/>
      <w:r w:rsidRPr="008653DB">
        <w:rPr>
          <w:lang w:val="en-GB"/>
        </w:rPr>
        <w:t>Navia</w:t>
      </w:r>
      <w:proofErr w:type="spellEnd"/>
      <w:r w:rsidRPr="008653DB">
        <w:rPr>
          <w:lang w:val="en-GB"/>
        </w:rPr>
        <w:t xml:space="preserve"> is a major partner in the SESAR VLD D</w:t>
      </w:r>
      <w:r>
        <w:rPr>
          <w:lang w:val="en-GB"/>
        </w:rPr>
        <w:t>REAMS</w:t>
      </w:r>
      <w:r w:rsidRPr="008653DB">
        <w:rPr>
          <w:lang w:val="en-GB"/>
        </w:rPr>
        <w:t xml:space="preserve">, and this project is managed by </w:t>
      </w:r>
      <w:proofErr w:type="spellStart"/>
      <w:r w:rsidRPr="008653DB">
        <w:rPr>
          <w:lang w:val="en-GB"/>
        </w:rPr>
        <w:t>Indra</w:t>
      </w:r>
      <w:proofErr w:type="spellEnd"/>
      <w:r w:rsidRPr="008653DB">
        <w:rPr>
          <w:lang w:val="en-GB"/>
        </w:rPr>
        <w:t xml:space="preserve">. </w:t>
      </w:r>
      <w:r>
        <w:rPr>
          <w:lang w:val="en-GB"/>
        </w:rPr>
        <w:t xml:space="preserve"> </w:t>
      </w:r>
      <w:proofErr w:type="spellStart"/>
      <w:r w:rsidRPr="008653DB">
        <w:rPr>
          <w:lang w:val="en-GB"/>
        </w:rPr>
        <w:t>Indra</w:t>
      </w:r>
      <w:proofErr w:type="spellEnd"/>
      <w:r w:rsidRPr="008653DB">
        <w:rPr>
          <w:lang w:val="en-GB"/>
        </w:rPr>
        <w:t xml:space="preserve"> is an active partner also in the PJ-14 solutions related to GBAS.</w:t>
      </w:r>
    </w:p>
    <w:p w:rsidR="009868E6" w:rsidRPr="008653DB" w:rsidRDefault="005079E1" w:rsidP="005079E1">
      <w:pPr>
        <w:pStyle w:val="Heading2"/>
      </w:pPr>
      <w:r>
        <w:t>GBAS Status: NEC</w:t>
      </w:r>
    </w:p>
    <w:p w:rsidR="005079E1" w:rsidRDefault="005079E1" w:rsidP="005079E1">
      <w:r>
        <w:t>NEC has delivered a CAT-I GBAS ground system to JCAB, which has been installed in Tokyo international airport (</w:t>
      </w:r>
      <w:proofErr w:type="spellStart"/>
      <w:r>
        <w:t>Haneda</w:t>
      </w:r>
      <w:proofErr w:type="spellEnd"/>
      <w:r>
        <w:t xml:space="preserve"> Airport) in March 2020.  This is the first GBAS operational system in Japan.  The system has been supporting JCAB's operational evaluation since July 2020, and commencement of service is planned in FY2021.</w:t>
      </w:r>
    </w:p>
    <w:p w:rsidR="005079E1" w:rsidRDefault="005079E1" w:rsidP="005079E1"/>
    <w:p w:rsidR="00133BFC" w:rsidRDefault="005079E1" w:rsidP="005079E1">
      <w:r>
        <w:t>NEC has also developed and delivered a portable GBAS to ENRI.  The same GBAS processor as the GBAS for Tokyo int'l is installed in the portable GBAS.  The portable GBAS is mountable to a micro-bus, and is intended to support flight experiments in airports where installing GBAS seems beneficial.</w:t>
      </w:r>
    </w:p>
    <w:p w:rsidR="00773A27" w:rsidRDefault="00773A27" w:rsidP="00773A27">
      <w:pPr>
        <w:pStyle w:val="Heading2"/>
      </w:pPr>
      <w:r>
        <w:t>Status of GBAS at Airbus:</w:t>
      </w:r>
    </w:p>
    <w:p w:rsidR="00773A27" w:rsidRDefault="00773A27" w:rsidP="003A7468">
      <w:r w:rsidRPr="00773A27">
        <w:t>GBAS technology is installed on Airbus aircraft through the GLS function. GLS Cat I autoland was certified on A380 in May 2008, on A320 family in October 2009, on A330 family in March 2014 and on A350 XWB in November 2014. All in production Airbus civil aircraft can be equipped with the GLS function as a selectable option. By the end of 2021, the number of GLS equipped Airbus aircraft in operations is expected to be greater than 1100 aircraft including A320 family, A330 family, A380 and A350 XWB family. In the frame of project AAL2, Airbus has applied to obtain certification in 2021 from EASA of GLS Cat II with autoland, on A320 family, without any modification to aircraft design, using GBAS Cat I (GAST C) station fitted with a SBAS receiver. This project is done in partnership with DFS</w:t>
      </w:r>
      <w:proofErr w:type="gramStart"/>
      <w:r w:rsidRPr="00773A27">
        <w:t>,  Lufthansa</w:t>
      </w:r>
      <w:proofErr w:type="gramEnd"/>
      <w:r w:rsidRPr="00773A27">
        <w:t xml:space="preserve"> and Honeywell. Certification on A330 will be done on opportunity whereas on A350 XWB and A380, decision will be made afterwards. A GBAS Cat III (GAST D) feasibility study has been initiated to prepare the condition of a GAST D program launch. Decision is expected to be taken in 2022 according to market needs and results of cost-benefits analysis.</w:t>
      </w:r>
    </w:p>
    <w:p w:rsidR="00773A27" w:rsidRDefault="00773A27" w:rsidP="003A7468"/>
    <w:p w:rsidR="00D21CB8" w:rsidRDefault="00D21CB8" w:rsidP="00D21CB8">
      <w:pPr>
        <w:pStyle w:val="Heading2"/>
      </w:pPr>
      <w:r>
        <w:t>Status of GBS at Boeing</w:t>
      </w:r>
    </w:p>
    <w:p w:rsidR="00D21CB8" w:rsidRDefault="00D21CB8" w:rsidP="00D21CB8">
      <w:r>
        <w:t xml:space="preserve">Boeing offers GLS GAST C capability as a basic feature on 787, 747-8, 777-9 </w:t>
      </w:r>
      <w:r w:rsidR="00896149">
        <w:t>and</w:t>
      </w:r>
      <w:r>
        <w:t xml:space="preserve"> will do so on all future new models.  GLS Cat I has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Rockwell Collins third generation multi-mode receivers.  Entry into service is planned for 2023.  Customer demand for the option has been high.  Incorporation of GAST D GLS Cat II/III on other production models is under study.</w:t>
      </w:r>
    </w:p>
    <w:p w:rsidR="00D21CB8" w:rsidRDefault="00D21CB8" w:rsidP="00D21CB8"/>
    <w:p w:rsidR="00773A27" w:rsidRDefault="00D21CB8" w:rsidP="00D21CB8">
      <w:r>
        <w:t xml:space="preserve">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 </w:t>
      </w:r>
    </w:p>
    <w:p w:rsidR="00773A27" w:rsidRDefault="00773A27" w:rsidP="003A7468"/>
    <w:p w:rsidR="00567D9F" w:rsidRDefault="00567D9F" w:rsidP="00567D9F">
      <w:pPr>
        <w:pStyle w:val="Heading1"/>
        <w:rPr>
          <w:sz w:val="24"/>
          <w:szCs w:val="24"/>
        </w:rPr>
      </w:pPr>
      <w:r>
        <w:rPr>
          <w:sz w:val="24"/>
          <w:szCs w:val="24"/>
        </w:rPr>
        <w:t>Agenda Item 1c: Coordination with other Panels and Groups on GBAS</w:t>
      </w:r>
    </w:p>
    <w:p w:rsidR="00133BFC" w:rsidRDefault="00133BFC" w:rsidP="003A7468"/>
    <w:p w:rsidR="00BA4477" w:rsidRDefault="00BA4477" w:rsidP="00BA4477">
      <w:pPr>
        <w:pStyle w:val="Heading2"/>
      </w:pPr>
      <w:r w:rsidRPr="00BA4477">
        <w:t xml:space="preserve">WP 19 </w:t>
      </w:r>
      <w:r>
        <w:t>– Concept for GBAS CAT II Operations Using ICAO GAST C</w:t>
      </w:r>
    </w:p>
    <w:p w:rsidR="00BA4477" w:rsidRDefault="00BA4477" w:rsidP="00BA4477">
      <w:r>
        <w:t>This paper presents the first version of an Operational Concept for CAT II operations using GBAS Approach Service Type C (GAST C). The concept has been developed by members of the IGWG/20 meeting (i.e. the 20</w:t>
      </w:r>
      <w:r w:rsidRPr="00BA4477">
        <w:rPr>
          <w:vertAlign w:val="superscript"/>
        </w:rPr>
        <w:t>th</w:t>
      </w:r>
      <w:r>
        <w:t xml:space="preserve"> meeting of the International GBAS Working Group) supported by secretarial help from EUROCONTROL and is contained in the Attachment to this paper. It is ongoing work, intended to support discussions within and inputs from the GWG.</w:t>
      </w:r>
    </w:p>
    <w:p w:rsidR="00BA4477" w:rsidRDefault="00BA4477" w:rsidP="00BA4477">
      <w:pPr>
        <w:rPr>
          <w:color w:val="000000"/>
        </w:rPr>
      </w:pPr>
      <w:r w:rsidRPr="001C10C1">
        <w:rPr>
          <w:color w:val="000000"/>
        </w:rPr>
        <w:t xml:space="preserve">The </w:t>
      </w:r>
      <w:r>
        <w:rPr>
          <w:color w:val="000000"/>
        </w:rPr>
        <w:t>International GBAS Working Group (IGWG) has at its 20</w:t>
      </w:r>
      <w:r w:rsidRPr="005704F2">
        <w:rPr>
          <w:color w:val="000000"/>
          <w:vertAlign w:val="superscript"/>
        </w:rPr>
        <w:t>th</w:t>
      </w:r>
      <w:r>
        <w:rPr>
          <w:color w:val="000000"/>
        </w:rPr>
        <w:t xml:space="preserve"> meeting discussed about the potential to extend GAST C performances to CAT II operations. The idea had been brought up in the U.S., where Boeing has statements in the flight manuals of some aircraft types, which would allow GBAS operation to minima lower </w:t>
      </w:r>
      <w:r w:rsidRPr="00BA4477">
        <w:t>than</w:t>
      </w:r>
      <w:r>
        <w:rPr>
          <w:color w:val="000000"/>
        </w:rPr>
        <w:t xml:space="preserve"> CAT </w:t>
      </w:r>
      <w:proofErr w:type="gramStart"/>
      <w:r>
        <w:rPr>
          <w:color w:val="000000"/>
        </w:rPr>
        <w:t>I</w:t>
      </w:r>
      <w:proofErr w:type="gramEnd"/>
      <w:r>
        <w:rPr>
          <w:color w:val="000000"/>
        </w:rPr>
        <w:t xml:space="preserve"> while using the GAST C service and a ground station approval extension might provide sufficient performance reserves. At the same time, a SESAR demonstration activity called Advanced Approaches to Land 2 (A</w:t>
      </w:r>
      <w:r>
        <w:rPr>
          <w:caps/>
          <w:color w:val="000000"/>
        </w:rPr>
        <w:t xml:space="preserve">AL2) </w:t>
      </w:r>
      <w:r>
        <w:rPr>
          <w:color w:val="000000"/>
        </w:rPr>
        <w:t>was investigating the technical and regulatory needs for such an operation, with DFS and Lufthansa approaching their respective regulators (NAA and NSA) and Airbus submitting material to EASA on the subject. While the necessary approvals could not be completed prior to project end, a follow-on activity called SESAR 2020 VLD1 DREAMS is currently pursuing the project, aiming for completion in 2022.</w:t>
      </w:r>
    </w:p>
    <w:p w:rsidR="00BA4477" w:rsidRDefault="00BA4477" w:rsidP="00BA4477">
      <w:pPr>
        <w:pStyle w:val="2Para"/>
        <w:tabs>
          <w:tab w:val="clear" w:pos="0"/>
        </w:tabs>
      </w:pPr>
      <w:r>
        <w:t>The meeting was invited to:</w:t>
      </w:r>
    </w:p>
    <w:p w:rsidR="00BA4477" w:rsidRDefault="00BA4477" w:rsidP="005237E8">
      <w:pPr>
        <w:pStyle w:val="ListParagraph"/>
        <w:widowControl w:val="0"/>
        <w:numPr>
          <w:ilvl w:val="0"/>
          <w:numId w:val="19"/>
        </w:numPr>
        <w:shd w:val="clear" w:color="auto" w:fill="FFFFFF"/>
        <w:tabs>
          <w:tab w:val="left" w:pos="360"/>
          <w:tab w:val="left" w:pos="720"/>
          <w:tab w:val="left" w:pos="1080"/>
          <w:tab w:val="left" w:pos="1440"/>
        </w:tabs>
        <w:spacing w:before="60" w:line="240" w:lineRule="exact"/>
      </w:pPr>
      <w:r>
        <w:t>Note the status of work being performed by the IGWG members working on the CAT II with GAST C concept;</w:t>
      </w:r>
    </w:p>
    <w:p w:rsidR="00BA4477" w:rsidRDefault="00BA4477" w:rsidP="005237E8">
      <w:pPr>
        <w:pStyle w:val="ListParagraph"/>
        <w:widowControl w:val="0"/>
        <w:numPr>
          <w:ilvl w:val="0"/>
          <w:numId w:val="19"/>
        </w:numPr>
        <w:shd w:val="clear" w:color="auto" w:fill="FFFFFF"/>
        <w:tabs>
          <w:tab w:val="left" w:pos="360"/>
          <w:tab w:val="left" w:pos="720"/>
          <w:tab w:val="left" w:pos="1080"/>
          <w:tab w:val="left" w:pos="1440"/>
        </w:tabs>
        <w:spacing w:before="60" w:line="240" w:lineRule="exact"/>
      </w:pPr>
      <w:r>
        <w:t>Provide comments and input where needed to improve and complete the Concept of Operations document and notably the elements of Chapter 4;</w:t>
      </w:r>
    </w:p>
    <w:p w:rsidR="00BA4477" w:rsidRPr="00BA4477" w:rsidRDefault="00BA4477" w:rsidP="005237E8">
      <w:pPr>
        <w:pStyle w:val="ListParagraph"/>
        <w:numPr>
          <w:ilvl w:val="0"/>
          <w:numId w:val="19"/>
        </w:numPr>
        <w:rPr>
          <w:color w:val="000000"/>
          <w:sz w:val="22"/>
        </w:rPr>
      </w:pPr>
      <w:r>
        <w:t>Provide indications on the future responsibility and hosting for maintaining this concept.</w:t>
      </w:r>
    </w:p>
    <w:p w:rsidR="00BA4477" w:rsidRDefault="00BA4477" w:rsidP="00BA4477"/>
    <w:p w:rsidR="00FC60AA" w:rsidRDefault="00BA4477" w:rsidP="00BA4477">
      <w:r>
        <w:t xml:space="preserve">During the discussion an action was given to all interested GWG members to read the </w:t>
      </w:r>
      <w:proofErr w:type="spellStart"/>
      <w:r>
        <w:t>Conops</w:t>
      </w:r>
      <w:proofErr w:type="spellEnd"/>
      <w:r>
        <w:t xml:space="preserve"> and provide comments directly back to Andreas </w:t>
      </w:r>
      <w:proofErr w:type="spellStart"/>
      <w:r>
        <w:t>Lipp</w:t>
      </w:r>
      <w:proofErr w:type="spellEnd"/>
      <w:r>
        <w:t xml:space="preserve"> by the end of May 2021.  See action 236 in </w:t>
      </w:r>
      <w:r>
        <w:fldChar w:fldCharType="begin"/>
      </w:r>
      <w:r>
        <w:instrText xml:space="preserve"> REF _Ref70564863 \h </w:instrText>
      </w:r>
      <w:r>
        <w:fldChar w:fldCharType="separate"/>
      </w:r>
      <w:r>
        <w:t xml:space="preserve">Attachment </w:t>
      </w:r>
      <w:r>
        <w:rPr>
          <w:noProof/>
        </w:rPr>
        <w:t>C</w:t>
      </w:r>
      <w:r>
        <w:fldChar w:fldCharType="end"/>
      </w:r>
      <w:r>
        <w:t xml:space="preserve">.  </w:t>
      </w:r>
    </w:p>
    <w:p w:rsidR="00FC60AA" w:rsidRDefault="00FC60AA" w:rsidP="00BA4477"/>
    <w:p w:rsidR="00BA4477" w:rsidRDefault="00BA4477" w:rsidP="00BA4477">
      <w:r>
        <w:t xml:space="preserve">With regards to the future responsibility for hosting and maintaining this concept, it was determined that the </w:t>
      </w:r>
      <w:proofErr w:type="spellStart"/>
      <w:r>
        <w:t>Conops</w:t>
      </w:r>
      <w:proofErr w:type="spellEnd"/>
      <w:r>
        <w:t xml:space="preserve"> should be a candidate </w:t>
      </w:r>
      <w:r w:rsidR="00FC60AA">
        <w:t xml:space="preserve">for inclusion in a GBAS Manual.  The need for a GBAS manual has been discussed by the group for some time as a place to capture some of the detailed technical information that is important, but probably not appropriate for Annex 10 Guidance material.  The GWG resolved to stand up an ad-hoc group to consider development of a GBAS Manual.  See action 238 in </w:t>
      </w:r>
      <w:r w:rsidR="00FC60AA">
        <w:fldChar w:fldCharType="begin"/>
      </w:r>
      <w:r w:rsidR="00FC60AA">
        <w:instrText xml:space="preserve"> REF _Ref70564863 \h </w:instrText>
      </w:r>
      <w:r w:rsidR="00FC60AA">
        <w:fldChar w:fldCharType="separate"/>
      </w:r>
      <w:r w:rsidR="00FC60AA">
        <w:t xml:space="preserve">Attachment </w:t>
      </w:r>
      <w:r w:rsidR="00FC60AA">
        <w:rPr>
          <w:noProof/>
        </w:rPr>
        <w:t>C</w:t>
      </w:r>
      <w:r w:rsidR="00FC60AA">
        <w:fldChar w:fldCharType="end"/>
      </w:r>
      <w:r w:rsidR="00FC60AA">
        <w:t xml:space="preserve">.  The ad-hoc group is to deliver an outline of a GBAS Manual and produce a list of potential existing material to be included from existing Annex 10 guidance, existing GNSS Manual material, or new material.  For example JWGs/7 WP </w:t>
      </w:r>
      <w:r w:rsidR="006364A5">
        <w:t xml:space="preserve">6, JWGs/7 WP 19, JWGs/7 WP 17, </w:t>
      </w:r>
      <w:r w:rsidR="00FC60AA">
        <w:t>and JWGs7 WP 16 Revision 1 should be considered by the ad-hoc group.</w:t>
      </w:r>
    </w:p>
    <w:p w:rsidR="00BA4477" w:rsidRPr="00BA4477" w:rsidRDefault="00BA4477" w:rsidP="00BA4477"/>
    <w:p w:rsidR="00FC60AA" w:rsidRPr="00C07B9A" w:rsidRDefault="00567D9F" w:rsidP="00C07B9A">
      <w:pPr>
        <w:pStyle w:val="Heading2"/>
      </w:pPr>
      <w:r w:rsidRPr="00C07B9A">
        <w:t>IP 12</w:t>
      </w:r>
      <w:r w:rsidR="00C07B9A">
        <w:t xml:space="preserve"> -</w:t>
      </w:r>
      <w:r w:rsidR="00C07B9A" w:rsidRPr="00C07B9A">
        <w:t xml:space="preserve"> PANS OPS GBAS criteria Alignment with Annex 10</w:t>
      </w:r>
    </w:p>
    <w:p w:rsidR="00566B70" w:rsidRDefault="00566B70" w:rsidP="00566B70">
      <w:r>
        <w:t>During the preparation to introduce GBAS CAT II on GAST C, some contradictions were encountered between PANS OPS Vol. 2 and Annex 10 Vol. I. A paper has been presented to IFPP to resolve the differences and this paper is attached for information of NSP.</w:t>
      </w:r>
    </w:p>
    <w:p w:rsidR="00FC60AA" w:rsidRDefault="00FC60AA" w:rsidP="003A7468">
      <w:pPr>
        <w:rPr>
          <w:strike/>
        </w:rPr>
      </w:pPr>
    </w:p>
    <w:p w:rsidR="00566B70" w:rsidRDefault="00566B70" w:rsidP="003A7468">
      <w:r>
        <w:t xml:space="preserve">During the preparation to introduce GBAS CAT II on GAST C in Frankfurt as part of SESAR 2020 Very Large Demonstration 1 (VLD1) project DREAMS, the German Air Navigation Service Provider DFS has encountered some contradictions between PANS OPS Vol. 2 and Annex 10 Vol. I. These were traced jointly between DFS and EUROCONTROL to PANS OPS not following the change from CAT to GAST notation and secondly to an applicability date for some changes that were not in line with the Annex 10 update cycle, introducing a temporary contradiction between the documents. This APD Coding issue in DOC8168 </w:t>
      </w:r>
      <w:proofErr w:type="spellStart"/>
      <w:r>
        <w:t>Vol</w:t>
      </w:r>
      <w:proofErr w:type="spellEnd"/>
      <w:r>
        <w:t xml:space="preserve"> 2, III-2-6-App B will be automatically resolved on November 4 2021.</w:t>
      </w:r>
    </w:p>
    <w:p w:rsidR="00566B70" w:rsidRDefault="00566B70" w:rsidP="003A7468"/>
    <w:p w:rsidR="00566B70" w:rsidRDefault="00566B70" w:rsidP="00566B70">
      <w:r>
        <w:t>An IFPP WP was provided to IFPP in April 2021 with a minimum set of changes to bring the remaining items of the PANS OPS GBAS elements in line with Annex 10 Vol. I.  This paper is waiting for discussion at IFPP. In this IP the content is presented to the NSP for information (see attachment)</w:t>
      </w:r>
    </w:p>
    <w:p w:rsidR="00566B70" w:rsidRDefault="00566B70" w:rsidP="00566B70"/>
    <w:p w:rsidR="00566B70" w:rsidRDefault="00566B70" w:rsidP="00566B70">
      <w:r>
        <w:t>The IFPP WP recommends to add definitions of GAST to PANS OPS and replace CAT III with GAST D in some sections to clarify the application of certain constraints in the FAS data block, valid only for GAST D, but not to CAT II procedures using GBAS Approach Service Type C equipment (draft CONOPS provided in separate WP to this meeting).</w:t>
      </w:r>
    </w:p>
    <w:p w:rsidR="00566B70" w:rsidRDefault="00566B70" w:rsidP="00566B70"/>
    <w:p w:rsidR="00566B70" w:rsidRPr="00566B70" w:rsidRDefault="00566B70" w:rsidP="003A7468">
      <w:r>
        <w:t>The GWG was invited to note the contents of this paper and the solution proposed to IFPP.</w:t>
      </w:r>
    </w:p>
    <w:p w:rsidR="00FC60AA" w:rsidRDefault="00FC60AA" w:rsidP="003A7468">
      <w:pPr>
        <w:rPr>
          <w:strike/>
        </w:rPr>
      </w:pPr>
    </w:p>
    <w:p w:rsidR="00567D9F" w:rsidRPr="00566B70" w:rsidRDefault="00567D9F" w:rsidP="00566B70">
      <w:pPr>
        <w:pStyle w:val="Heading2"/>
      </w:pPr>
      <w:r w:rsidRPr="00566B70">
        <w:t>IP 13</w:t>
      </w:r>
      <w:r w:rsidR="00566B70">
        <w:t xml:space="preserve"> - </w:t>
      </w:r>
      <w:r w:rsidR="00566B70" w:rsidRPr="00566B70">
        <w:t>RTCA</w:t>
      </w:r>
      <w:r w:rsidR="00566B70" w:rsidRPr="009206DD">
        <w:rPr>
          <w:szCs w:val="22"/>
        </w:rPr>
        <w:t xml:space="preserve"> SC-159 GBAS Status</w:t>
      </w:r>
    </w:p>
    <w:p w:rsidR="00566B70" w:rsidRDefault="00566B70" w:rsidP="00566B70">
      <w:r w:rsidRPr="00C1716B">
        <w:t xml:space="preserve">This information paper presents the status and progress of </w:t>
      </w:r>
      <w:r>
        <w:t xml:space="preserve">GBAS </w:t>
      </w:r>
      <w:r w:rsidRPr="00C1716B">
        <w:t xml:space="preserve">standardization activities at </w:t>
      </w:r>
      <w:r>
        <w:t xml:space="preserve">RTCA.  RTCA Special Committee (SC)-159 is a committee that has been established to </w:t>
      </w:r>
      <w:r w:rsidRPr="00FA4AC5">
        <w:t xml:space="preserve">produce and maintain a suite of minimum operational performance standards (MOPS) and </w:t>
      </w:r>
      <w:r>
        <w:t xml:space="preserve">other documents </w:t>
      </w:r>
      <w:r w:rsidRPr="00FA4AC5">
        <w:t xml:space="preserve">for aviation equipment using </w:t>
      </w:r>
      <w:r>
        <w:t xml:space="preserve">one or more GNSS core constellation </w:t>
      </w:r>
      <w:r w:rsidRPr="00FA4AC5">
        <w:t>as augmented by aircraft-based, ground-based, and satellite-based augmentation systems (ABAS, GBAS, and SBAS, respectively)</w:t>
      </w:r>
      <w:r>
        <w:t>.</w:t>
      </w:r>
    </w:p>
    <w:p w:rsidR="00566B70" w:rsidRDefault="00566B70" w:rsidP="00566B70"/>
    <w:p w:rsidR="00566B70" w:rsidRDefault="00566B70" w:rsidP="00566B70">
      <w:r>
        <w:t>Within SC-159, working group 4 (named the “Precision Landing Guidance Working Group”) is tasked with developing GBAS standards.</w:t>
      </w:r>
    </w:p>
    <w:p w:rsidR="00566B70" w:rsidRDefault="00566B70" w:rsidP="00566B70"/>
    <w:p w:rsidR="00566B70" w:rsidRDefault="00566B70" w:rsidP="00566B70">
      <w:r>
        <w:t>This paper:</w:t>
      </w:r>
    </w:p>
    <w:p w:rsidR="00566B70" w:rsidRDefault="00566B70" w:rsidP="005237E8">
      <w:pPr>
        <w:pStyle w:val="ListParagraph"/>
        <w:widowControl w:val="0"/>
        <w:numPr>
          <w:ilvl w:val="0"/>
          <w:numId w:val="20"/>
        </w:numPr>
        <w:tabs>
          <w:tab w:val="left" w:pos="360"/>
          <w:tab w:val="left" w:pos="720"/>
          <w:tab w:val="left" w:pos="1080"/>
          <w:tab w:val="left" w:pos="1440"/>
        </w:tabs>
        <w:spacing w:line="240" w:lineRule="exact"/>
        <w:jc w:val="both"/>
      </w:pPr>
      <w:r>
        <w:t xml:space="preserve">Includes a </w:t>
      </w:r>
      <w:r w:rsidRPr="00D97580">
        <w:t xml:space="preserve">list of deliverables and the planned development schedule for </w:t>
      </w:r>
      <w:r>
        <w:t xml:space="preserve">the </w:t>
      </w:r>
      <w:r w:rsidRPr="00D97580">
        <w:t>deliverables identified in the RTCA SC-159 terms of reference</w:t>
      </w:r>
    </w:p>
    <w:p w:rsidR="00566B70" w:rsidRDefault="00566B70" w:rsidP="005237E8">
      <w:pPr>
        <w:pStyle w:val="ListParagraph"/>
        <w:widowControl w:val="0"/>
        <w:numPr>
          <w:ilvl w:val="0"/>
          <w:numId w:val="20"/>
        </w:numPr>
        <w:tabs>
          <w:tab w:val="left" w:pos="360"/>
          <w:tab w:val="left" w:pos="720"/>
          <w:tab w:val="left" w:pos="1080"/>
          <w:tab w:val="left" w:pos="1440"/>
        </w:tabs>
        <w:spacing w:line="240" w:lineRule="exact"/>
        <w:jc w:val="both"/>
      </w:pPr>
      <w:r>
        <w:t xml:space="preserve">Describes </w:t>
      </w:r>
      <w:r w:rsidRPr="00D97580">
        <w:t xml:space="preserve">examples of two efforts that are currently being worked in support other groups work products, </w:t>
      </w:r>
    </w:p>
    <w:p w:rsidR="00566B70" w:rsidRDefault="00566B70" w:rsidP="005237E8">
      <w:pPr>
        <w:pStyle w:val="ListParagraph"/>
        <w:widowControl w:val="0"/>
        <w:numPr>
          <w:ilvl w:val="0"/>
          <w:numId w:val="20"/>
        </w:numPr>
        <w:tabs>
          <w:tab w:val="left" w:pos="360"/>
          <w:tab w:val="left" w:pos="720"/>
          <w:tab w:val="left" w:pos="1080"/>
          <w:tab w:val="left" w:pos="1440"/>
        </w:tabs>
        <w:spacing w:line="240" w:lineRule="exact"/>
        <w:jc w:val="both"/>
      </w:pPr>
      <w:r>
        <w:t>I</w:t>
      </w:r>
      <w:r w:rsidRPr="00D97580">
        <w:t xml:space="preserve">dentifies all the known maintenance items for DO-253D change 1 (the LAAS MOPS – which is also often referred to as the GBAS MOPS), and </w:t>
      </w:r>
    </w:p>
    <w:p w:rsidR="00566B70" w:rsidRPr="00567900" w:rsidRDefault="00566B70" w:rsidP="005237E8">
      <w:pPr>
        <w:pStyle w:val="ListParagraph"/>
        <w:widowControl w:val="0"/>
        <w:numPr>
          <w:ilvl w:val="0"/>
          <w:numId w:val="20"/>
        </w:numPr>
        <w:tabs>
          <w:tab w:val="left" w:pos="360"/>
          <w:tab w:val="left" w:pos="720"/>
          <w:tab w:val="left" w:pos="1080"/>
          <w:tab w:val="left" w:pos="1440"/>
        </w:tabs>
        <w:spacing w:line="240" w:lineRule="exact"/>
        <w:jc w:val="both"/>
      </w:pPr>
      <w:r>
        <w:t>I</w:t>
      </w:r>
      <w:r w:rsidRPr="00D97580">
        <w:t>ncludes in an appendix the most recent GBAS working group development status presentation to the SC-159 plenary</w:t>
      </w:r>
      <w:r w:rsidRPr="00567900">
        <w:t>.</w:t>
      </w:r>
    </w:p>
    <w:p w:rsidR="00566B70" w:rsidRDefault="00566B70" w:rsidP="00566B70"/>
    <w:p w:rsidR="00566B70" w:rsidRDefault="00566B70" w:rsidP="003A7468">
      <w:r>
        <w:t xml:space="preserve">The </w:t>
      </w:r>
      <w:r w:rsidRPr="00FA4AC5">
        <w:t xml:space="preserve">NSP </w:t>
      </w:r>
      <w:r>
        <w:t>was</w:t>
      </w:r>
      <w:r w:rsidRPr="00FA4AC5">
        <w:t xml:space="preserve"> invited to note the status of RTCA </w:t>
      </w:r>
      <w:r>
        <w:t>GBAS</w:t>
      </w:r>
      <w:r w:rsidRPr="00FA4AC5">
        <w:t xml:space="preserve"> activities</w:t>
      </w:r>
      <w:r>
        <w:t>.  It is important to communicate and align the GNSS standards developments among RTCA SC</w:t>
      </w:r>
      <w:r>
        <w:noBreakHyphen/>
        <w:t>159 and the ICAO NSP (as well as with other organizations).</w:t>
      </w:r>
    </w:p>
    <w:p w:rsidR="00133BFC" w:rsidRPr="00133BFC" w:rsidRDefault="00133BFC" w:rsidP="00133BFC">
      <w:pPr>
        <w:pStyle w:val="Heading2"/>
        <w:rPr>
          <w:b w:val="0"/>
          <w:bCs w:val="0"/>
        </w:rPr>
      </w:pPr>
      <w:r w:rsidRPr="005234DB">
        <w:t>EUROCAE WG-28 report:</w:t>
      </w:r>
    </w:p>
    <w:p w:rsidR="00133BFC" w:rsidRDefault="00133BFC" w:rsidP="00133BFC">
      <w:pPr>
        <w:rPr>
          <w:b/>
          <w:bCs/>
        </w:rPr>
      </w:pPr>
      <w:r>
        <w:rPr>
          <w:b/>
          <w:bCs/>
        </w:rPr>
        <w:t>Objectives</w:t>
      </w:r>
      <w:r w:rsidRPr="005234DB">
        <w:rPr>
          <w:b/>
          <w:bCs/>
        </w:rPr>
        <w:t>:</w:t>
      </w:r>
    </w:p>
    <w:p w:rsidR="00133BFC" w:rsidRPr="005234DB" w:rsidRDefault="00133BFC" w:rsidP="005237E8">
      <w:pPr>
        <w:pStyle w:val="ListParagraph"/>
        <w:numPr>
          <w:ilvl w:val="0"/>
          <w:numId w:val="18"/>
        </w:numPr>
        <w:spacing w:before="60" w:after="60"/>
      </w:pPr>
      <w:r w:rsidRPr="005234DB">
        <w:t>GAST D Ground MOPS ED-114B released 2019</w:t>
      </w:r>
    </w:p>
    <w:p w:rsidR="00133BFC" w:rsidRPr="005234DB" w:rsidRDefault="00133BFC" w:rsidP="005237E8">
      <w:pPr>
        <w:pStyle w:val="ListParagraph"/>
        <w:numPr>
          <w:ilvl w:val="0"/>
          <w:numId w:val="18"/>
        </w:numPr>
        <w:spacing w:before="60" w:after="60"/>
      </w:pPr>
      <w:r w:rsidRPr="005234DB">
        <w:t>ED-114B change 1 in preparation</w:t>
      </w:r>
    </w:p>
    <w:p w:rsidR="00133BFC" w:rsidRDefault="00133BFC" w:rsidP="00133BFC">
      <w:pPr>
        <w:pStyle w:val="ListParagraph"/>
        <w:numPr>
          <w:ilvl w:val="0"/>
          <w:numId w:val="18"/>
        </w:numPr>
        <w:spacing w:before="60" w:after="60"/>
      </w:pPr>
      <w:r w:rsidRPr="005234DB">
        <w:t>Report on DFMC GBAS to be provided</w:t>
      </w:r>
    </w:p>
    <w:p w:rsidR="00133BFC" w:rsidRPr="005234DB" w:rsidRDefault="00133BFC" w:rsidP="00133BFC">
      <w:pPr>
        <w:rPr>
          <w:b/>
          <w:bCs/>
        </w:rPr>
      </w:pPr>
      <w:r w:rsidRPr="005234DB">
        <w:rPr>
          <w:b/>
          <w:bCs/>
        </w:rPr>
        <w:t>Ongoing activities:</w:t>
      </w:r>
    </w:p>
    <w:p w:rsidR="00133BFC" w:rsidRPr="00505330" w:rsidRDefault="00133BFC" w:rsidP="005237E8">
      <w:pPr>
        <w:keepLines/>
        <w:numPr>
          <w:ilvl w:val="0"/>
          <w:numId w:val="16"/>
        </w:numPr>
        <w:spacing w:before="60" w:after="60"/>
        <w:rPr>
          <w:lang w:val="nb-NO"/>
        </w:rPr>
      </w:pPr>
      <w:r w:rsidRPr="00505330">
        <w:t>Developing Change 1 of ED-114B</w:t>
      </w:r>
    </w:p>
    <w:p w:rsidR="00133BFC" w:rsidRPr="00505330" w:rsidRDefault="00133BFC" w:rsidP="005237E8">
      <w:pPr>
        <w:keepLines/>
        <w:numPr>
          <w:ilvl w:val="1"/>
          <w:numId w:val="16"/>
        </w:numPr>
        <w:spacing w:before="60" w:after="60"/>
      </w:pPr>
      <w:r w:rsidRPr="00505330">
        <w:t>Appendix O covering dependencies between Ground and Airborne implementations – Action SC 159 from GWG/RTCA SC 159 meeting Oct 22, 2020</w:t>
      </w:r>
    </w:p>
    <w:p w:rsidR="00133BFC" w:rsidRPr="00505330" w:rsidRDefault="00133BFC" w:rsidP="005237E8">
      <w:pPr>
        <w:keepLines/>
        <w:numPr>
          <w:ilvl w:val="1"/>
          <w:numId w:val="16"/>
        </w:numPr>
        <w:spacing w:before="60" w:after="60"/>
      </w:pPr>
      <w:r w:rsidRPr="00505330">
        <w:t>VDB siting, D/U vs. localizer and VOR</w:t>
      </w:r>
    </w:p>
    <w:p w:rsidR="00133BFC" w:rsidRPr="00505330" w:rsidRDefault="00133BFC" w:rsidP="005237E8">
      <w:pPr>
        <w:keepLines/>
        <w:numPr>
          <w:ilvl w:val="1"/>
          <w:numId w:val="16"/>
        </w:numPr>
        <w:spacing w:before="60" w:after="60"/>
        <w:rPr>
          <w:lang w:val="nb-NO"/>
        </w:rPr>
      </w:pPr>
      <w:r w:rsidRPr="00505330">
        <w:t>Flight Testing/Flight Inspection</w:t>
      </w:r>
    </w:p>
    <w:p w:rsidR="00133BFC" w:rsidRPr="00505330" w:rsidRDefault="00133BFC" w:rsidP="005237E8">
      <w:pPr>
        <w:keepLines/>
        <w:numPr>
          <w:ilvl w:val="2"/>
          <w:numId w:val="16"/>
        </w:numPr>
        <w:spacing w:before="60" w:after="60"/>
      </w:pPr>
      <w:r w:rsidRPr="00505330">
        <w:t xml:space="preserve">DOC 8071 updates – the group has extensively reviewed and contributed to an update to </w:t>
      </w:r>
      <w:proofErr w:type="spellStart"/>
      <w:r w:rsidRPr="00505330">
        <w:t>Vol</w:t>
      </w:r>
      <w:proofErr w:type="spellEnd"/>
      <w:r w:rsidRPr="00505330">
        <w:t xml:space="preserve"> II Chapter 4 on GBAS during the </w:t>
      </w:r>
      <w:r>
        <w:t>M</w:t>
      </w:r>
      <w:r w:rsidRPr="00505330">
        <w:t>adrid meeting January 2020</w:t>
      </w:r>
    </w:p>
    <w:p w:rsidR="00133BFC" w:rsidRPr="00505330" w:rsidRDefault="00133BFC" w:rsidP="005237E8">
      <w:pPr>
        <w:keepLines/>
        <w:numPr>
          <w:ilvl w:val="2"/>
          <w:numId w:val="16"/>
        </w:numPr>
        <w:spacing w:before="60" w:after="60"/>
      </w:pPr>
      <w:r w:rsidRPr="00505330">
        <w:t xml:space="preserve">Reviewed in a separate ICAO </w:t>
      </w:r>
      <w:proofErr w:type="spellStart"/>
      <w:r w:rsidRPr="00505330">
        <w:t>telecon</w:t>
      </w:r>
      <w:proofErr w:type="spellEnd"/>
      <w:r w:rsidRPr="00505330">
        <w:t xml:space="preserve"> Dec. 9th 2020. Outcome stored as CNTWG 2 Flimsy 1</w:t>
      </w:r>
    </w:p>
    <w:p w:rsidR="00133BFC" w:rsidRPr="00505330" w:rsidRDefault="00133BFC" w:rsidP="005237E8">
      <w:pPr>
        <w:keepLines/>
        <w:numPr>
          <w:ilvl w:val="1"/>
          <w:numId w:val="16"/>
        </w:numPr>
        <w:spacing w:before="60" w:after="60"/>
        <w:rPr>
          <w:lang w:val="nb-NO"/>
        </w:rPr>
      </w:pPr>
      <w:r w:rsidRPr="00505330">
        <w:t>ATC Interface</w:t>
      </w:r>
    </w:p>
    <w:p w:rsidR="00133BFC" w:rsidRPr="00505330" w:rsidRDefault="00133BFC" w:rsidP="005237E8">
      <w:pPr>
        <w:keepLines/>
        <w:numPr>
          <w:ilvl w:val="1"/>
          <w:numId w:val="16"/>
        </w:numPr>
        <w:spacing w:before="60" w:after="60"/>
        <w:rPr>
          <w:lang w:val="nb-NO"/>
        </w:rPr>
      </w:pPr>
      <w:r w:rsidRPr="00505330">
        <w:t xml:space="preserve">Minor updates, typos </w:t>
      </w:r>
      <w:proofErr w:type="spellStart"/>
      <w:r w:rsidRPr="00505330">
        <w:t>etc</w:t>
      </w:r>
      <w:proofErr w:type="spellEnd"/>
    </w:p>
    <w:p w:rsidR="00133BFC" w:rsidRPr="00505330" w:rsidRDefault="00133BFC" w:rsidP="005237E8">
      <w:pPr>
        <w:keepLines/>
        <w:numPr>
          <w:ilvl w:val="1"/>
          <w:numId w:val="16"/>
        </w:numPr>
        <w:spacing w:before="60" w:after="60"/>
      </w:pPr>
      <w:r w:rsidRPr="00505330">
        <w:t>An exhaustive list is maintained in the minutes from each meeting</w:t>
      </w:r>
    </w:p>
    <w:p w:rsidR="00133BFC" w:rsidRDefault="00133BFC" w:rsidP="005237E8">
      <w:pPr>
        <w:keepLines/>
        <w:numPr>
          <w:ilvl w:val="0"/>
          <w:numId w:val="16"/>
        </w:numPr>
        <w:spacing w:before="60" w:after="60"/>
      </w:pPr>
      <w:r w:rsidRPr="00505330">
        <w:t>GAST F – main focus is on Galileo Feared Events /threat models</w:t>
      </w:r>
    </w:p>
    <w:p w:rsidR="00133BFC" w:rsidRPr="00505330" w:rsidRDefault="00133BFC" w:rsidP="00133BFC">
      <w:pPr>
        <w:ind w:left="720"/>
        <w:rPr>
          <w:b/>
          <w:bCs/>
        </w:rPr>
      </w:pPr>
      <w:r w:rsidRPr="00505330">
        <w:rPr>
          <w:b/>
          <w:bCs/>
        </w:rPr>
        <w:t>Next meetings:</w:t>
      </w:r>
    </w:p>
    <w:p w:rsidR="00133BFC" w:rsidRPr="005234DB" w:rsidRDefault="00133BFC" w:rsidP="005237E8">
      <w:pPr>
        <w:keepLines/>
        <w:numPr>
          <w:ilvl w:val="0"/>
          <w:numId w:val="17"/>
        </w:numPr>
        <w:spacing w:before="60" w:after="60"/>
      </w:pPr>
      <w:r w:rsidRPr="005234DB">
        <w:t xml:space="preserve">N49: May 19 1500 – 1600 </w:t>
      </w:r>
      <w:r>
        <w:t>– Vir</w:t>
      </w:r>
      <w:r w:rsidRPr="005234DB">
        <w:t>t</w:t>
      </w:r>
      <w:r>
        <w:t>ual -</w:t>
      </w:r>
      <w:r w:rsidRPr="005234DB">
        <w:t xml:space="preserve"> discuss p</w:t>
      </w:r>
      <w:r>
        <w:t>otential updates to Terms of Reference</w:t>
      </w:r>
    </w:p>
    <w:p w:rsidR="00133BFC" w:rsidRPr="00505330" w:rsidRDefault="00133BFC" w:rsidP="005237E8">
      <w:pPr>
        <w:keepLines/>
        <w:numPr>
          <w:ilvl w:val="0"/>
          <w:numId w:val="17"/>
        </w:numPr>
        <w:spacing w:before="60" w:after="60"/>
        <w:rPr>
          <w:lang w:val="nb-NO"/>
        </w:rPr>
      </w:pPr>
      <w:r w:rsidRPr="00505330">
        <w:t>N50: September 14 – 16, Virtual</w:t>
      </w:r>
    </w:p>
    <w:p w:rsidR="00133BFC" w:rsidRPr="00505330" w:rsidRDefault="00133BFC" w:rsidP="005237E8">
      <w:pPr>
        <w:keepLines/>
        <w:numPr>
          <w:ilvl w:val="0"/>
          <w:numId w:val="17"/>
        </w:numPr>
        <w:spacing w:before="60" w:after="60"/>
        <w:rPr>
          <w:lang w:val="nb-NO"/>
        </w:rPr>
      </w:pPr>
      <w:r w:rsidRPr="00505330">
        <w:t>N51: January 2022, 11. – 13. Hopefully in Cologne</w:t>
      </w:r>
    </w:p>
    <w:p w:rsidR="00133BFC" w:rsidRDefault="00133BFC" w:rsidP="003A7468"/>
    <w:p w:rsidR="00133BFC" w:rsidRDefault="00133BFC" w:rsidP="003A7468"/>
    <w:p w:rsidR="00133BFC" w:rsidRDefault="00E851E7" w:rsidP="00E851E7">
      <w:pPr>
        <w:pStyle w:val="Heading1"/>
      </w:pPr>
      <w:r>
        <w:t>Agenda Item 1d – GNSS Manual</w:t>
      </w:r>
    </w:p>
    <w:p w:rsidR="00E851E7" w:rsidRDefault="00E851E7" w:rsidP="00E851E7"/>
    <w:p w:rsidR="00E851E7" w:rsidRPr="00E851E7" w:rsidRDefault="00E851E7" w:rsidP="00E851E7">
      <w:pPr>
        <w:pStyle w:val="Heading2"/>
      </w:pPr>
      <w:r>
        <w:t xml:space="preserve">IP 1 - </w:t>
      </w:r>
      <w:r>
        <w:rPr>
          <w:szCs w:val="22"/>
        </w:rPr>
        <w:t xml:space="preserve">Update of Doc </w:t>
      </w:r>
      <w:r w:rsidRPr="00E851E7">
        <w:t>9849</w:t>
      </w:r>
      <w:r>
        <w:rPr>
          <w:szCs w:val="22"/>
        </w:rPr>
        <w:t>, Global Navigation Satellite System Manual</w:t>
      </w:r>
    </w:p>
    <w:p w:rsidR="00133BFC" w:rsidRDefault="00E851E7" w:rsidP="003A7468">
      <w:r>
        <w:t>This paper provides a preliminary overview of the main changes required in Doc 9849, the Global Navigation Satellite System Manual in support of the implementation of the SARPs including new and updated core constellations, dual-frequency multi-constellation SBAS capability, and GBAS GAST-D.</w:t>
      </w:r>
    </w:p>
    <w:p w:rsidR="00E851E7" w:rsidRDefault="00E851E7" w:rsidP="00E851E7"/>
    <w:p w:rsidR="00E851E7" w:rsidRDefault="00E851E7" w:rsidP="00E851E7">
      <w:r>
        <w:t xml:space="preserve">At NSP/6 SARPs covering new and modernized core constellations as well as dual-frequency multi-constellation SBAS evolutions were proposed. As part of the NSP job card for this activity, ICAO has requested an update of the GNSS manual in support of the implementation of the SARPs. Thus, GSWG agreed at NSP/6 to update the ICAO Doc 9849, Global Navigation Satellite System Manual. </w:t>
      </w:r>
    </w:p>
    <w:p w:rsidR="00E851E7" w:rsidRDefault="00E851E7" w:rsidP="00E851E7"/>
    <w:p w:rsidR="00E851E7" w:rsidRDefault="00E851E7" w:rsidP="00E851E7">
      <w:r>
        <w:t>The objective of this information paper is to present a preliminary overview of the changes that could be required to accomplish this task.</w:t>
      </w:r>
    </w:p>
    <w:p w:rsidR="00E851E7" w:rsidRDefault="00E851E7" w:rsidP="00E851E7"/>
    <w:p w:rsidR="00E851E7" w:rsidRDefault="00E851E7" w:rsidP="003A7468">
      <w:r>
        <w:t>Jason Burns is leading the ad-hoc group tasked with updating the manual.  He noted in his presentation that expertise is needed to support the effort.</w:t>
      </w:r>
      <w:r w:rsidRPr="00E851E7">
        <w:t xml:space="preserve"> </w:t>
      </w:r>
      <w:r>
        <w:t xml:space="preserve"> It was noted that in regards to GBAS, section 4.4 in particular need to be revised to include GAST D.  Inputs are needed by JWGs/8 (planned for Nov 2021).  The overall goal is to have a complete change package for NSP consideration by June 13, 2022.</w:t>
      </w:r>
    </w:p>
    <w:p w:rsidR="00A424D7" w:rsidRDefault="00A424D7" w:rsidP="003A7468"/>
    <w:p w:rsidR="00603123" w:rsidRDefault="00E851E7" w:rsidP="00CC228D">
      <w:pPr>
        <w:pStyle w:val="Heading1"/>
      </w:pPr>
      <w:r>
        <w:t>Agenda Item 2a VDB Related Issues</w:t>
      </w:r>
    </w:p>
    <w:p w:rsidR="00E851E7" w:rsidRDefault="00E851E7" w:rsidP="00E851E7"/>
    <w:p w:rsidR="00310F75" w:rsidRDefault="00310F75" w:rsidP="00310F75">
      <w:pPr>
        <w:pStyle w:val="Heading2"/>
      </w:pPr>
      <w:r>
        <w:t>Joint Meeting of GWG and the Spectrum Working Group (SWG)</w:t>
      </w:r>
    </w:p>
    <w:p w:rsidR="00310F75" w:rsidRDefault="00310F75" w:rsidP="00310F75">
      <w:r>
        <w:t>A joint session of GWG and SWG was held on 4/29/2021.  The joint session considered all the papers under agenda item 2a, i.e. WP 16, WP 20, WP 21 and IP 3.  Refer to the SWG meeting report for a description of the papers and information regarding the discussion of the papers during the joint session.</w:t>
      </w:r>
    </w:p>
    <w:p w:rsidR="00310F75" w:rsidRDefault="00310F75" w:rsidP="00310F75"/>
    <w:p w:rsidR="00310F75" w:rsidRDefault="00310F75" w:rsidP="00310F75">
      <w:r>
        <w:t xml:space="preserve">Based on the outcome of the joint session it was agreed that GWG Action Item 177 </w:t>
      </w:r>
      <w:r w:rsidR="0072150F">
        <w:t xml:space="preserve">should be closed on the basis of JWGs7 IP 3.  There is some outstanding work to be done to develop amended Annex 10 material to remove the separation criteria and replace it with appropriate references to Doc 9718 </w:t>
      </w:r>
      <w:proofErr w:type="spellStart"/>
      <w:r w:rsidR="0072150F">
        <w:t>Vol</w:t>
      </w:r>
      <w:proofErr w:type="spellEnd"/>
      <w:r w:rsidR="0072150F">
        <w:t xml:space="preserve"> II.  This will be handled by SWG.</w:t>
      </w:r>
    </w:p>
    <w:p w:rsidR="0072150F" w:rsidRDefault="0072150F" w:rsidP="00310F75"/>
    <w:p w:rsidR="00E851E7" w:rsidRDefault="0072150F" w:rsidP="00E851E7">
      <w:r>
        <w:t xml:space="preserve">Based on the outcome of the joint session it was also agreed that GWG Action Item 231 should be closed based on JWGs7 WP 16.  The </w:t>
      </w:r>
      <w:r w:rsidRPr="001111B5">
        <w:t>guidance material on GBAS/VDB siting and same-airport compatibility with other VHF-navigation aids</w:t>
      </w:r>
      <w:r>
        <w:t xml:space="preserve"> has been developed as required in the action.  Some work remains to put the material into a form appropriate for inclusion in either the GBAS manual or Annex 10.  That follow-on work will be assigned to the GBAS ad-hoc group (as part of Action Item 238.  JWGs7 WP 16 was added to the list of new material to be considered for inclusion into the manual.</w:t>
      </w:r>
    </w:p>
    <w:p w:rsidR="00310F75" w:rsidRDefault="00310F75" w:rsidP="00E851E7"/>
    <w:p w:rsidR="00C2695F" w:rsidRDefault="00310F75" w:rsidP="00310F75">
      <w:pPr>
        <w:pStyle w:val="Heading1"/>
      </w:pPr>
      <w:r>
        <w:t>Agenda Item 2 b New Maintenance Issues</w:t>
      </w:r>
    </w:p>
    <w:p w:rsidR="00C2695F" w:rsidRDefault="00310F75" w:rsidP="00310F75">
      <w:pPr>
        <w:pStyle w:val="Heading2"/>
      </w:pPr>
      <w:r w:rsidRPr="0022395A">
        <w:t>WP 6</w:t>
      </w:r>
      <w:r w:rsidR="00C2695F">
        <w:t xml:space="preserve"> - </w:t>
      </w:r>
      <w:r w:rsidR="00C2695F" w:rsidRPr="00C2695F">
        <w:t>Guidance on the tropospheric scale height</w:t>
      </w:r>
    </w:p>
    <w:p w:rsidR="00C2695F" w:rsidRDefault="00C2695F" w:rsidP="00C2695F">
      <w:r>
        <w:rPr>
          <w:rFonts w:hint="eastAsia"/>
        </w:rPr>
        <w:t>T</w:t>
      </w:r>
      <w:r>
        <w:t xml:space="preserve">his working paper discusses on the variations of expression of the tropospheric scale height and proposes a guidance material for the tropospheric scale height.  </w:t>
      </w:r>
    </w:p>
    <w:p w:rsidR="00C2695F" w:rsidRDefault="00C2695F" w:rsidP="00C2695F"/>
    <w:p w:rsidR="00C2695F" w:rsidRDefault="00C2695F" w:rsidP="00C2695F">
      <w:r>
        <w:t>The meeting was invited to:</w:t>
      </w:r>
    </w:p>
    <w:p w:rsidR="00C2695F" w:rsidRDefault="00C2695F" w:rsidP="00C2695F">
      <w:pPr>
        <w:pStyle w:val="ListParagraph"/>
        <w:numPr>
          <w:ilvl w:val="0"/>
          <w:numId w:val="24"/>
        </w:numPr>
      </w:pPr>
      <w:r>
        <w:rPr>
          <w:rFonts w:hint="eastAsia"/>
        </w:rPr>
        <w:t>R</w:t>
      </w:r>
      <w:r>
        <w:t>eview the contents of this paper; and</w:t>
      </w:r>
    </w:p>
    <w:p w:rsidR="00C2695F" w:rsidRPr="00461F20" w:rsidRDefault="00C2695F" w:rsidP="00C2695F">
      <w:pPr>
        <w:pStyle w:val="ListParagraph"/>
        <w:numPr>
          <w:ilvl w:val="0"/>
          <w:numId w:val="24"/>
        </w:numPr>
      </w:pPr>
      <w:r>
        <w:rPr>
          <w:rFonts w:hint="eastAsia"/>
        </w:rPr>
        <w:t>C</w:t>
      </w:r>
      <w:r>
        <w:t>onsider including the guidance material from this paper in ICAO Annex 10 Volume 1 Attachment D in an upcoming amendment after agreement on the final language.</w:t>
      </w:r>
    </w:p>
    <w:p w:rsidR="00C2695F" w:rsidRDefault="00C2695F" w:rsidP="00C2695F"/>
    <w:p w:rsidR="00C2695F" w:rsidRDefault="00C2695F" w:rsidP="00C2695F">
      <w:r>
        <w:t>The group</w:t>
      </w:r>
      <w:r w:rsidR="00342008">
        <w:t xml:space="preserve"> reviewed the paper and</w:t>
      </w:r>
      <w:r>
        <w:t xml:space="preserve"> agreed to accept the guidance material.  </w:t>
      </w:r>
      <w:r w:rsidR="00342008">
        <w:t>However, t</w:t>
      </w:r>
      <w:r>
        <w:t>he ultimate home for this guidance material was a subject of much discussion.  The group agreed that this guidance material</w:t>
      </w:r>
      <w:r w:rsidR="00342008">
        <w:t xml:space="preserve"> may be more appropriate in a new GBAS manual which has been discussed on a number of occasions during recent meetings.  After some discussion it was agreed that an ad-hoc group would be assigned to develop a table of contents for a new GBAS Manual and to collect a list of materials that would be included in the manual.  See Action Item 238 in </w:t>
      </w:r>
      <w:r w:rsidR="00342008">
        <w:fldChar w:fldCharType="begin"/>
      </w:r>
      <w:r w:rsidR="00342008">
        <w:instrText xml:space="preserve"> REF _Ref70564863 \h </w:instrText>
      </w:r>
      <w:r w:rsidR="00342008">
        <w:fldChar w:fldCharType="separate"/>
      </w:r>
      <w:r w:rsidR="00342008">
        <w:t xml:space="preserve">Attachment </w:t>
      </w:r>
      <w:r w:rsidR="00342008">
        <w:rPr>
          <w:noProof/>
        </w:rPr>
        <w:t>C</w:t>
      </w:r>
      <w:r w:rsidR="00342008">
        <w:fldChar w:fldCharType="end"/>
      </w:r>
      <w:r w:rsidR="00342008">
        <w:t>.  The material to be considered includes this paper as well as other similar submissions of detailed GBAS information and even GBAS information already in Annex 10 guidance pages and the GNSS manual.  The next step for WP 6 is to reformat the material into a “chapter structure” that could be incorporated into whichever document the GWG determines is most appropriate.</w:t>
      </w:r>
    </w:p>
    <w:p w:rsidR="00310F75" w:rsidRDefault="00310F75" w:rsidP="00310F75">
      <w:pPr>
        <w:pStyle w:val="Heading2"/>
      </w:pPr>
      <w:r w:rsidRPr="0022395A">
        <w:t>WP 18</w:t>
      </w:r>
      <w:r w:rsidR="00342008">
        <w:t xml:space="preserve"> – GBAS SAPRs Maintenance Minor Updates</w:t>
      </w:r>
    </w:p>
    <w:p w:rsidR="00342008" w:rsidRDefault="00342008" w:rsidP="00342008">
      <w:r>
        <w:t>This paper proposes two maintenance changes:</w:t>
      </w:r>
    </w:p>
    <w:p w:rsidR="00342008" w:rsidRDefault="00342008" w:rsidP="00342008">
      <w:r>
        <w:t>-</w:t>
      </w:r>
      <w:r>
        <w:tab/>
        <w:t xml:space="preserve">A correction of a typographic error related to the definition of the </w:t>
      </w:r>
      <w:proofErr w:type="spellStart"/>
      <w:r>
        <w:t>Dmax</w:t>
      </w:r>
      <w:proofErr w:type="spellEnd"/>
      <w:r>
        <w:t xml:space="preserve"> parameter</w:t>
      </w:r>
    </w:p>
    <w:p w:rsidR="00342008" w:rsidRPr="00342008" w:rsidRDefault="00342008" w:rsidP="00342008">
      <w:r>
        <w:t>-</w:t>
      </w:r>
      <w:r>
        <w:tab/>
        <w:t>Introduction of the 3D representation of the previously discussed GBAS service volume</w:t>
      </w:r>
    </w:p>
    <w:p w:rsidR="00342008" w:rsidRDefault="00342008" w:rsidP="00342008">
      <w:r>
        <w:t>The meeting is invited to consider the proposed changes for an upcoming amendment.</w:t>
      </w:r>
    </w:p>
    <w:p w:rsidR="00342008" w:rsidRDefault="00342008" w:rsidP="00342008"/>
    <w:p w:rsidR="00342008" w:rsidRDefault="00342008" w:rsidP="00342008">
      <w:r>
        <w:t>After reviewing the material, the GWG agreed to accept the proposed changes and resolved that this information will be added to the current list of approved changes and maintained until the next amendment opportunity.</w:t>
      </w:r>
    </w:p>
    <w:p w:rsidR="00310F75" w:rsidRPr="00310F75" w:rsidRDefault="00310F75" w:rsidP="00310F75"/>
    <w:p w:rsidR="00310F75" w:rsidRDefault="00310F75" w:rsidP="00310F75">
      <w:pPr>
        <w:pStyle w:val="Heading1"/>
      </w:pPr>
      <w:r>
        <w:t>Agenda Item 2d Ionosphere Issues</w:t>
      </w:r>
    </w:p>
    <w:p w:rsidR="00202ED7" w:rsidRDefault="00202ED7" w:rsidP="00310F75">
      <w:pPr>
        <w:pStyle w:val="Heading2"/>
      </w:pPr>
      <w:r>
        <w:t>WP 14</w:t>
      </w:r>
      <w:r w:rsidR="00310F75">
        <w:t xml:space="preserve"> </w:t>
      </w:r>
      <w:r>
        <w:t xml:space="preserve">- </w:t>
      </w:r>
      <w:r w:rsidR="001F2697" w:rsidRPr="001F2697">
        <w:t>GWG Ionosphere Gradient Monitor Ad-Hoc (GWG IGM Ad-Hoc) Status</w:t>
      </w:r>
    </w:p>
    <w:p w:rsidR="001F2697" w:rsidRDefault="001F2697" w:rsidP="001F2697">
      <w:r>
        <w:t>This information paper provides a brief summary and status of the activities ongoing in the GWG Ionosphere Gradient Monitor Ad-Hoc (IGM Ad-Hoc).  The group continues to investigate impacts of ionosphere scintillation on GBAS GAST D monitor performance, develop guidance material for ionospheric anomaly threat space characterization and other atmospheric effects, and review DFMC GBAS concepts in the context of ionospheric anomaly and scintillation impacts.</w:t>
      </w:r>
    </w:p>
    <w:p w:rsidR="001F2697" w:rsidRDefault="001F2697" w:rsidP="001F2697"/>
    <w:p w:rsidR="001F2697" w:rsidRDefault="001F2697" w:rsidP="001F2697">
      <w:r>
        <w:t>The GWG IGM Ad-Hoc was formed during development of GAST D SARPs to validate the ionosphere anomaly threat space model, validate GAST D iono gradient monitor requirements, and develop related SARPs guidance material.  The IGM Ad-Hoc continues to work technical issues in several areas of interest.</w:t>
      </w:r>
    </w:p>
    <w:p w:rsidR="001F2697" w:rsidRDefault="001F2697" w:rsidP="001F2697">
      <w:pPr>
        <w:pStyle w:val="ListParagraph"/>
        <w:numPr>
          <w:ilvl w:val="0"/>
          <w:numId w:val="26"/>
        </w:numPr>
      </w:pPr>
      <w:r>
        <w:t>Scintillation and equatorial ionosphere anomaly impacts on GAST D performance</w:t>
      </w:r>
    </w:p>
    <w:p w:rsidR="001F2697" w:rsidRDefault="001F2697" w:rsidP="001F2697">
      <w:pPr>
        <w:pStyle w:val="ListParagraph"/>
        <w:numPr>
          <w:ilvl w:val="0"/>
          <w:numId w:val="26"/>
        </w:numPr>
      </w:pPr>
      <w:r>
        <w:t>Guidance material for ionospheric anomaly threat space characterization</w:t>
      </w:r>
    </w:p>
    <w:p w:rsidR="001F2697" w:rsidRDefault="001F2697" w:rsidP="001F2697">
      <w:pPr>
        <w:pStyle w:val="ListParagraph"/>
        <w:numPr>
          <w:ilvl w:val="0"/>
          <w:numId w:val="26"/>
        </w:numPr>
      </w:pPr>
      <w:r>
        <w:t xml:space="preserve">Ionospheric anomaly and scintillation considerations for DFMC GBAS concepts </w:t>
      </w:r>
    </w:p>
    <w:p w:rsidR="001F2697" w:rsidRDefault="001F2697" w:rsidP="001F2697">
      <w:r>
        <w:t xml:space="preserve">The group meets every two weeks with some exceptions to progress on GBAS ionospheric issues.  The group is attended by EASA, ENRI, FAA, EUROCONTROL, Airbus, Boeing, Collins, Honeywell, </w:t>
      </w:r>
      <w:proofErr w:type="spellStart"/>
      <w:r>
        <w:t>Indra</w:t>
      </w:r>
      <w:proofErr w:type="spellEnd"/>
      <w:r>
        <w:t xml:space="preserve"> </w:t>
      </w:r>
      <w:proofErr w:type="spellStart"/>
      <w:r>
        <w:t>Navia</w:t>
      </w:r>
      <w:proofErr w:type="spellEnd"/>
      <w:r>
        <w:t>, and others.  This paper presents the latest accomplishments and work plan for 2021 in summary for the information of the Joint Working Groups.  Please contact Matt Harris matt.harris@boeing.com to participate in the regular IGM Ad-Hoc meetings</w:t>
      </w:r>
    </w:p>
    <w:p w:rsidR="001F2697" w:rsidRDefault="001F2697" w:rsidP="001F2697"/>
    <w:p w:rsidR="001F2697" w:rsidRDefault="001F2697" w:rsidP="001F2697">
      <w:r>
        <w:t>The GWG was invited to note the information provided and provide feedback.  The GWG recognized the important work being done by the ad-hoc and expressed their gratitude for the efforts.</w:t>
      </w:r>
    </w:p>
    <w:p w:rsidR="00310F75" w:rsidRDefault="00310F75" w:rsidP="00310F75">
      <w:pPr>
        <w:pStyle w:val="Heading2"/>
      </w:pPr>
      <w:r w:rsidRPr="0022395A">
        <w:t>WP 17</w:t>
      </w:r>
      <w:r w:rsidR="001F2697">
        <w:t xml:space="preserve"> - </w:t>
      </w:r>
      <w:r w:rsidR="001F2697" w:rsidRPr="001F2697">
        <w:t>Characterization of Ionospheric Threat Model for GBAS</w:t>
      </w:r>
    </w:p>
    <w:p w:rsidR="00310F75" w:rsidRDefault="001F2697" w:rsidP="00310F75">
      <w:r>
        <w:t>The service provider is responsible for the ionospheric threat model to be used for GBAS. The ICAO IGM ad-hoc group is working on guidelines on how to collect data in order to support the development of a local ionospheric threat model. This kind of information is interesting for service providers and contractors who need to provide an assessment of the local ionosphere. This paper presents draft proposed recommendations on this topic.</w:t>
      </w:r>
    </w:p>
    <w:p w:rsidR="001F2697" w:rsidRDefault="001F2697" w:rsidP="00310F75"/>
    <w:p w:rsidR="001F2697" w:rsidRDefault="001F2697" w:rsidP="001F2697">
      <w:r>
        <w:t>The meeting was invited to:</w:t>
      </w:r>
    </w:p>
    <w:p w:rsidR="001F2697" w:rsidRDefault="001F2697" w:rsidP="001F2697">
      <w:pPr>
        <w:pStyle w:val="ListParagraph"/>
        <w:numPr>
          <w:ilvl w:val="0"/>
          <w:numId w:val="28"/>
        </w:numPr>
      </w:pPr>
      <w:r>
        <w:t>Note the information presented; and</w:t>
      </w:r>
    </w:p>
    <w:p w:rsidR="001F2697" w:rsidRDefault="001F2697" w:rsidP="001F2697">
      <w:pPr>
        <w:pStyle w:val="ListParagraph"/>
        <w:numPr>
          <w:ilvl w:val="0"/>
          <w:numId w:val="28"/>
        </w:numPr>
      </w:pPr>
      <w:r>
        <w:t>Give feedback on characterization of the ionospheric threat for GBAS; and</w:t>
      </w:r>
    </w:p>
    <w:p w:rsidR="001F2697" w:rsidRDefault="001F2697" w:rsidP="001F2697">
      <w:pPr>
        <w:pStyle w:val="ListParagraph"/>
        <w:numPr>
          <w:ilvl w:val="0"/>
          <w:numId w:val="28"/>
        </w:numPr>
      </w:pPr>
      <w:r>
        <w:t>Suggest where this kind of information should be available.</w:t>
      </w:r>
    </w:p>
    <w:p w:rsidR="00310F75" w:rsidRDefault="00310F75" w:rsidP="00310F75"/>
    <w:p w:rsidR="001F2697" w:rsidRDefault="001F2697" w:rsidP="00310F75">
      <w:r>
        <w:t xml:space="preserve">The group reviewed the briefing and agreed that some guidance along the lines suggested by the paper would be valuable for service providers.  The next step would be to write the material in chapter format for inclusion in some ICAO document.  The GWG concluded that this material would also be a candidate for the new GBAS Manual and consequently, WP 17 was added to the list of material to be considered by the ad hoc group looking at the GBAS Manual.  See action 238 in </w:t>
      </w:r>
      <w:r>
        <w:fldChar w:fldCharType="begin"/>
      </w:r>
      <w:r>
        <w:instrText xml:space="preserve"> REF _Ref70564863 \h </w:instrText>
      </w:r>
      <w:r>
        <w:fldChar w:fldCharType="separate"/>
      </w:r>
      <w:r>
        <w:t xml:space="preserve">Attachment </w:t>
      </w:r>
      <w:r>
        <w:rPr>
          <w:noProof/>
        </w:rPr>
        <w:t>C</w:t>
      </w:r>
      <w:r>
        <w:fldChar w:fldCharType="end"/>
      </w:r>
      <w:r>
        <w:t>.</w:t>
      </w:r>
    </w:p>
    <w:p w:rsidR="001F2697" w:rsidRDefault="001F2697" w:rsidP="00310F75"/>
    <w:p w:rsidR="00310F75" w:rsidRDefault="00310F75" w:rsidP="00310F75">
      <w:pPr>
        <w:pStyle w:val="Heading1"/>
      </w:pPr>
      <w:r>
        <w:t xml:space="preserve">Agenda Item 3c – Update of Doc 8071 </w:t>
      </w:r>
      <w:proofErr w:type="spellStart"/>
      <w:r>
        <w:t>Vol</w:t>
      </w:r>
      <w:proofErr w:type="spellEnd"/>
      <w:r>
        <w:t xml:space="preserve"> 2.</w:t>
      </w:r>
    </w:p>
    <w:p w:rsidR="007F0096" w:rsidRDefault="007F0096" w:rsidP="007F0096"/>
    <w:p w:rsidR="00310F75" w:rsidRDefault="007F0096" w:rsidP="007F0096">
      <w:r>
        <w:t>A joint meeting was held with CNTWG and GWG on 4/30/2021.  The joint session considered WP 3, WP 15 and Flimsy 9.  For details on the discussion and resolution relative to those WP’s, please refer to the CNTWG report.</w:t>
      </w:r>
    </w:p>
    <w:p w:rsidR="00310F75" w:rsidRPr="00310F75" w:rsidRDefault="00310F75" w:rsidP="00310F75"/>
    <w:p w:rsidR="00310F75" w:rsidRDefault="00310F75" w:rsidP="00310F75">
      <w:pPr>
        <w:pStyle w:val="Heading1"/>
      </w:pPr>
      <w:r>
        <w:t xml:space="preserve">Agenda Item 4a - </w:t>
      </w:r>
      <w:r w:rsidR="003A7468">
        <w:t xml:space="preserve">DFMC </w:t>
      </w:r>
      <w:proofErr w:type="spellStart"/>
      <w:r>
        <w:t>Conops</w:t>
      </w:r>
      <w:proofErr w:type="spellEnd"/>
    </w:p>
    <w:p w:rsidR="007F0096" w:rsidRDefault="00310F75" w:rsidP="00310F75">
      <w:pPr>
        <w:pStyle w:val="Heading2"/>
      </w:pPr>
      <w:r w:rsidRPr="0022395A">
        <w:t>WP 9</w:t>
      </w:r>
      <w:r w:rsidR="00FD7D6E">
        <w:t xml:space="preserve"> - </w:t>
      </w:r>
      <w:r w:rsidR="00FD7D6E" w:rsidRPr="00FD7D6E">
        <w:t>SESAR GAST F Key Concepts</w:t>
      </w:r>
    </w:p>
    <w:p w:rsidR="002D7860" w:rsidRDefault="002D7860" w:rsidP="00FD7D6E">
      <w:r>
        <w:t xml:space="preserve">This paper identifies key concepts that are part of the proposed GBAS GAST F service developed in the frame of SESAR, and provides some key differences between GAST F and GAST D services.  </w:t>
      </w:r>
    </w:p>
    <w:p w:rsidR="002D7860" w:rsidRDefault="002D7860" w:rsidP="00FD7D6E"/>
    <w:p w:rsidR="002D7860" w:rsidRDefault="002D7860" w:rsidP="00FD7D6E">
      <w:r w:rsidRPr="002D7860">
        <w:t>ACTION BY THE MEETING</w:t>
      </w:r>
    </w:p>
    <w:p w:rsidR="002D7860" w:rsidRDefault="002D7860" w:rsidP="002D7860">
      <w:pPr>
        <w:pStyle w:val="ListParagraph"/>
        <w:numPr>
          <w:ilvl w:val="0"/>
          <w:numId w:val="31"/>
        </w:numPr>
      </w:pPr>
      <w:r>
        <w:t xml:space="preserve">The meeting is invited to </w:t>
      </w:r>
      <w:r w:rsidRPr="001F090D">
        <w:t>comment on the information presented in this paper</w:t>
      </w:r>
      <w:r>
        <w:t>.</w:t>
      </w:r>
    </w:p>
    <w:p w:rsidR="002D7860" w:rsidRDefault="002D7860" w:rsidP="002D7860">
      <w:pPr>
        <w:pStyle w:val="ListParagraph"/>
        <w:numPr>
          <w:ilvl w:val="0"/>
          <w:numId w:val="31"/>
        </w:numPr>
      </w:pPr>
      <w:r w:rsidRPr="002D7860">
        <w:t>It is recommended that NSP pursue the standardisation of this configuration and develop GAST F in the concept paper planned as the first step of standardisation.</w:t>
      </w:r>
    </w:p>
    <w:p w:rsidR="002D7860" w:rsidRDefault="002D7860" w:rsidP="00FD7D6E"/>
    <w:p w:rsidR="002D7860" w:rsidRPr="00FD7D6E" w:rsidRDefault="002D7860" w:rsidP="00FD7D6E">
      <w:r>
        <w:t>Some feedback was provided during the review of the paper.  With respect to the second recommendation, it was noted that the DFMC ad-hoc is still engaged in developing the ConOps and architecture trade studies.  Therefore a decision to move forward with standardization of any specific proposal is premature.</w:t>
      </w:r>
    </w:p>
    <w:p w:rsidR="007F0096" w:rsidRDefault="00310F75" w:rsidP="00310F75">
      <w:pPr>
        <w:pStyle w:val="Heading2"/>
      </w:pPr>
      <w:r w:rsidRPr="0022395A">
        <w:t>WP 12</w:t>
      </w:r>
      <w:r w:rsidR="002D7860">
        <w:t xml:space="preserve"> - </w:t>
      </w:r>
      <w:r w:rsidR="00506B1A" w:rsidRPr="00506B1A">
        <w:t>Current Draft of the DFMC GBAS Concept Paper</w:t>
      </w:r>
    </w:p>
    <w:p w:rsidR="00506B1A" w:rsidRDefault="00506B1A" w:rsidP="00506B1A">
      <w:r>
        <w:t>This paper is a cover for the Dual-frequency, Multi-Constellation GBAS Concept Paper being developed by an ad-hoc group of the GWG and contained in the Attachment. It is incomplete, ongoing work intended to support discussions within the GWG.</w:t>
      </w:r>
    </w:p>
    <w:p w:rsidR="009C549A" w:rsidRDefault="009C549A" w:rsidP="00506B1A"/>
    <w:p w:rsidR="00506B1A" w:rsidRDefault="00506B1A" w:rsidP="009C549A">
      <w:pPr>
        <w:rPr>
          <w:color w:val="000000"/>
          <w:szCs w:val="24"/>
        </w:rPr>
      </w:pPr>
      <w:r>
        <w:rPr>
          <w:color w:val="000000"/>
        </w:rPr>
        <w:t>The ICAO NSP has for some time had an open action to develop a concept for DFMC GBAS this action was initiated in 2008 and contributions provided by multiple NSP members. In 2019, an overall concept was presented by the SESAR GBAS consortium members and has triggered alternative proposals, following which an ad-hoc group was created to investigate all concepts, but without clearer tasking. Subsequent discussions at NSP and RTCA led to the decision of the GWG at NSP6 in November 2020 to launch regular meetings of the ad-hoc group with the following objective</w:t>
      </w:r>
      <w:r w:rsidR="009C549A">
        <w:rPr>
          <w:color w:val="000000"/>
        </w:rPr>
        <w:t>s</w:t>
      </w:r>
      <w:r>
        <w:rPr>
          <w:color w:val="000000"/>
        </w:rPr>
        <w:t>:</w:t>
      </w:r>
    </w:p>
    <w:p w:rsidR="009C549A" w:rsidRDefault="009C549A" w:rsidP="00506B1A"/>
    <w:p w:rsidR="00506B1A" w:rsidRDefault="00506B1A" w:rsidP="00506B1A">
      <w:r>
        <w:t>By end 2021 develop a high level DFMC GBAS concept, comprising</w:t>
      </w:r>
    </w:p>
    <w:p w:rsidR="00506B1A" w:rsidRDefault="00506B1A" w:rsidP="00506B1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Pr>
          <w:sz w:val="22"/>
          <w:szCs w:val="24"/>
        </w:rPr>
        <w:t>Consideration of all 4 core constellations now in the SARPS</w:t>
      </w:r>
    </w:p>
    <w:p w:rsidR="00506B1A" w:rsidRDefault="00506B1A" w:rsidP="00506B1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Pr>
          <w:sz w:val="22"/>
          <w:szCs w:val="24"/>
        </w:rPr>
        <w:t>Consideration of at least the two frequency bands now in the SARPS</w:t>
      </w:r>
    </w:p>
    <w:p w:rsidR="00506B1A" w:rsidRDefault="00506B1A" w:rsidP="00506B1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Pr>
          <w:sz w:val="22"/>
          <w:szCs w:val="24"/>
        </w:rPr>
        <w:t>Consideration of relevant user performance requirements</w:t>
      </w:r>
    </w:p>
    <w:p w:rsidR="00506B1A" w:rsidRDefault="00506B1A" w:rsidP="00506B1A">
      <w:pPr>
        <w:rPr>
          <w:szCs w:val="24"/>
        </w:rPr>
      </w:pPr>
    </w:p>
    <w:p w:rsidR="00506B1A" w:rsidRDefault="00506B1A" w:rsidP="00506B1A">
      <w:r>
        <w:t>By end 2022 develop a detailed DFMC GBAS concept paper,</w:t>
      </w:r>
    </w:p>
    <w:p w:rsidR="00506B1A" w:rsidRDefault="00506B1A" w:rsidP="00506B1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Pr>
          <w:sz w:val="22"/>
          <w:szCs w:val="24"/>
        </w:rPr>
        <w:t>Providing details of targeted high level performance requirements and services,</w:t>
      </w:r>
    </w:p>
    <w:p w:rsidR="00506B1A" w:rsidRDefault="00506B1A" w:rsidP="00506B1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Pr>
          <w:sz w:val="22"/>
          <w:szCs w:val="24"/>
        </w:rPr>
        <w:t>Showcasing intended operational applications,</w:t>
      </w:r>
    </w:p>
    <w:p w:rsidR="00506B1A" w:rsidRDefault="00506B1A" w:rsidP="00506B1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Pr>
          <w:sz w:val="22"/>
          <w:szCs w:val="24"/>
        </w:rPr>
        <w:t xml:space="preserve">Defining </w:t>
      </w:r>
      <w:proofErr w:type="gramStart"/>
      <w:r>
        <w:rPr>
          <w:sz w:val="22"/>
          <w:szCs w:val="24"/>
        </w:rPr>
        <w:t>a</w:t>
      </w:r>
      <w:proofErr w:type="gramEnd"/>
      <w:r>
        <w:rPr>
          <w:sz w:val="22"/>
          <w:szCs w:val="24"/>
        </w:rPr>
        <w:t xml:space="preserve"> intended air-ground responsibility division.</w:t>
      </w:r>
    </w:p>
    <w:p w:rsidR="00506B1A" w:rsidRDefault="00506B1A" w:rsidP="00506B1A">
      <w:pPr>
        <w:rPr>
          <w:szCs w:val="24"/>
        </w:rPr>
      </w:pPr>
    </w:p>
    <w:p w:rsidR="00506B1A" w:rsidRDefault="00506B1A" w:rsidP="00506B1A">
      <w:r>
        <w:t>This concept is to be used by the NSP GWG for SARPS development:</w:t>
      </w:r>
    </w:p>
    <w:p w:rsidR="00506B1A" w:rsidRDefault="00506B1A" w:rsidP="00506B1A">
      <w:pPr>
        <w:pStyle w:val="ListParagraph"/>
        <w:widowControl w:val="0"/>
        <w:numPr>
          <w:ilvl w:val="0"/>
          <w:numId w:val="33"/>
        </w:numPr>
        <w:tabs>
          <w:tab w:val="left" w:pos="360"/>
          <w:tab w:val="left" w:pos="720"/>
          <w:tab w:val="left" w:pos="1080"/>
          <w:tab w:val="left" w:pos="1440"/>
        </w:tabs>
        <w:spacing w:line="240" w:lineRule="exact"/>
        <w:jc w:val="both"/>
        <w:rPr>
          <w:sz w:val="22"/>
        </w:rPr>
      </w:pPr>
      <w:r>
        <w:rPr>
          <w:sz w:val="22"/>
        </w:rPr>
        <w:t>A baseline development standard by 2024</w:t>
      </w:r>
    </w:p>
    <w:p w:rsidR="00506B1A" w:rsidRDefault="00506B1A" w:rsidP="00506B1A">
      <w:pPr>
        <w:pStyle w:val="ListParagraph"/>
        <w:widowControl w:val="0"/>
        <w:numPr>
          <w:ilvl w:val="0"/>
          <w:numId w:val="33"/>
        </w:numPr>
        <w:tabs>
          <w:tab w:val="left" w:pos="360"/>
          <w:tab w:val="left" w:pos="720"/>
          <w:tab w:val="left" w:pos="1080"/>
          <w:tab w:val="left" w:pos="1440"/>
        </w:tabs>
        <w:spacing w:line="240" w:lineRule="exact"/>
        <w:jc w:val="both"/>
        <w:rPr>
          <w:sz w:val="22"/>
        </w:rPr>
      </w:pPr>
      <w:r>
        <w:rPr>
          <w:sz w:val="22"/>
        </w:rPr>
        <w:t>Validated SARPS for publication after</w:t>
      </w:r>
    </w:p>
    <w:p w:rsidR="009C549A" w:rsidRDefault="009C549A" w:rsidP="00506B1A">
      <w:pPr>
        <w:pStyle w:val="ListParagraph"/>
        <w:widowControl w:val="0"/>
        <w:numPr>
          <w:ilvl w:val="0"/>
          <w:numId w:val="33"/>
        </w:numPr>
        <w:tabs>
          <w:tab w:val="left" w:pos="360"/>
          <w:tab w:val="left" w:pos="720"/>
          <w:tab w:val="left" w:pos="1080"/>
          <w:tab w:val="left" w:pos="1440"/>
        </w:tabs>
        <w:spacing w:line="240" w:lineRule="exact"/>
        <w:jc w:val="both"/>
        <w:rPr>
          <w:sz w:val="22"/>
        </w:rPr>
      </w:pPr>
    </w:p>
    <w:p w:rsidR="009C549A" w:rsidRDefault="009C549A" w:rsidP="009C549A">
      <w:r>
        <w:t xml:space="preserve">The GWG was </w:t>
      </w:r>
      <w:r w:rsidRPr="009C549A">
        <w:t>invited</w:t>
      </w:r>
      <w:r>
        <w:t xml:space="preserve"> to:</w:t>
      </w:r>
    </w:p>
    <w:p w:rsidR="009C549A" w:rsidRPr="009C549A" w:rsidRDefault="009C549A" w:rsidP="009C549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sidRPr="009C549A">
        <w:rPr>
          <w:sz w:val="22"/>
          <w:szCs w:val="24"/>
        </w:rPr>
        <w:t>Note the status of work being performed by the DFMC ad-hoc group;</w:t>
      </w:r>
    </w:p>
    <w:p w:rsidR="009C549A" w:rsidRPr="009C549A" w:rsidRDefault="009C549A" w:rsidP="009C549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sidRPr="009C549A">
        <w:rPr>
          <w:sz w:val="22"/>
          <w:szCs w:val="24"/>
        </w:rPr>
        <w:t>Provide comments and input where needed to complete the document;</w:t>
      </w:r>
    </w:p>
    <w:p w:rsidR="009C549A" w:rsidRPr="009C549A" w:rsidRDefault="009C549A" w:rsidP="009C549A">
      <w:pPr>
        <w:pStyle w:val="ListParagraph"/>
        <w:widowControl w:val="0"/>
        <w:numPr>
          <w:ilvl w:val="2"/>
          <w:numId w:val="32"/>
        </w:numPr>
        <w:tabs>
          <w:tab w:val="left" w:pos="360"/>
          <w:tab w:val="left" w:pos="720"/>
          <w:tab w:val="left" w:pos="1080"/>
          <w:tab w:val="left" w:pos="1440"/>
        </w:tabs>
        <w:spacing w:line="240" w:lineRule="exact"/>
        <w:jc w:val="both"/>
        <w:rPr>
          <w:sz w:val="22"/>
          <w:szCs w:val="24"/>
        </w:rPr>
      </w:pPr>
      <w:r w:rsidRPr="009C549A">
        <w:rPr>
          <w:sz w:val="22"/>
          <w:szCs w:val="24"/>
        </w:rPr>
        <w:t>Provide indications whether the direction and content of the document is suitable for NSP purposes.</w:t>
      </w:r>
    </w:p>
    <w:p w:rsidR="00506B1A" w:rsidRDefault="00506B1A" w:rsidP="00506B1A"/>
    <w:p w:rsidR="009C549A" w:rsidRPr="00506B1A" w:rsidRDefault="009C549A" w:rsidP="00506B1A">
      <w:r>
        <w:t>A long discussion ensued.  Concerns were shared that perhaps the group is casing too wide a net and considering services for users that may never materialize.  The ad-hoc leader noted that casting a wide net was exactly the intent, and that there would be a pro</w:t>
      </w:r>
      <w:r w:rsidR="00695F1D">
        <w:t>cess of contracting the scope.</w:t>
      </w:r>
    </w:p>
    <w:p w:rsidR="007F0096" w:rsidRDefault="00310F75" w:rsidP="00310F75">
      <w:pPr>
        <w:pStyle w:val="Heading2"/>
      </w:pPr>
      <w:r w:rsidRPr="0022395A">
        <w:t>WP 13</w:t>
      </w:r>
      <w:r w:rsidR="002A4828">
        <w:t xml:space="preserve"> - </w:t>
      </w:r>
    </w:p>
    <w:p w:rsidR="00172DCD" w:rsidRDefault="00172DCD" w:rsidP="00172DCD">
      <w:r>
        <w:t>This paper describes a proposed alternative architecture for Dual Frequency Multi-Constellation (DFMC) GBAS.  The proposal builds off of the good work done over the last 10 years by the SESAR program.  However, the proposal is designed to enable more optimal airborne processing that should enable better performance and higher availability for DFMC GBAS globally.</w:t>
      </w:r>
    </w:p>
    <w:p w:rsidR="00172DCD" w:rsidRDefault="00172DCD" w:rsidP="00172DCD"/>
    <w:p w:rsidR="00506B1A" w:rsidRDefault="00172DCD" w:rsidP="00172DCD">
      <w:r>
        <w:t>This proposal was originally put on the table for consideration by GWG NSP/6 IP 17.  The concept has evolved and been matured since then.  This paper describes the updated concept and includes some additional analysis.  Tim Murphy presented the paper.  He noted that there were some errors in GWG NSP/6 IP 17 and therefore this working paper should be used as the best available description of the proposal going forward.</w:t>
      </w:r>
    </w:p>
    <w:p w:rsidR="00172DCD" w:rsidRDefault="00172DCD" w:rsidP="00172DCD"/>
    <w:p w:rsidR="00B66A43" w:rsidRDefault="00B66A43" w:rsidP="00172DCD">
      <w:r>
        <w:t>The paper reiterated the basic concept for the proposal which is to uplink measurements rather than pseudorange corrections in order to allow more flexibility in the airborne equipment to do carrier smoothing at multiple smoothing intervals and to use both conventional and Divergence Free (</w:t>
      </w:r>
      <w:proofErr w:type="spellStart"/>
      <w:r>
        <w:t>DFree</w:t>
      </w:r>
      <w:proofErr w:type="spellEnd"/>
      <w:r>
        <w:t>) smoothing.  This enables the proposed architecture to potentially provide a single frequency CAT III capable level of service on both L1 and L5 as a fall back mode.</w:t>
      </w:r>
    </w:p>
    <w:p w:rsidR="00B66A43" w:rsidRDefault="00B66A43" w:rsidP="00172DCD"/>
    <w:p w:rsidR="00B66A43" w:rsidRDefault="00B66A43" w:rsidP="00172DCD">
      <w:r>
        <w:t>In addition the paper covers relatively new analysis regarding the use of carrier phase for estimation of the Iono Gradient (IG) between the user and the ground station.  A potential issue related to Antenna group delay and inter-frequency biases confounding the ability to measure iono gradients was described.  This problem applies to both the SESAR GAST F proposal and the GAST X proposal as described in WP 13.</w:t>
      </w:r>
    </w:p>
    <w:p w:rsidR="00B66A43" w:rsidRDefault="00B66A43" w:rsidP="00172DCD"/>
    <w:p w:rsidR="005B57B7" w:rsidRDefault="005B57B7" w:rsidP="005B57B7">
      <w:pPr>
        <w:rPr>
          <w:lang w:eastAsia="zh-CN"/>
        </w:rPr>
      </w:pPr>
      <w:r>
        <w:rPr>
          <w:lang w:eastAsia="zh-CN"/>
        </w:rPr>
        <w:t>The recommendations for the paper are:</w:t>
      </w:r>
    </w:p>
    <w:p w:rsidR="005B57B7" w:rsidRDefault="005B57B7" w:rsidP="005B57B7">
      <w:pPr>
        <w:pStyle w:val="NormalWeb"/>
        <w:numPr>
          <w:ilvl w:val="0"/>
          <w:numId w:val="38"/>
        </w:numPr>
      </w:pPr>
      <w:r>
        <w:t>NSP GWG is invited to note this proposal and discuss its inclusion in the architectural trade space for DFMC GBAS.</w:t>
      </w:r>
    </w:p>
    <w:p w:rsidR="005B57B7" w:rsidRDefault="005B57B7" w:rsidP="005B57B7">
      <w:pPr>
        <w:pStyle w:val="NormalWeb"/>
        <w:numPr>
          <w:ilvl w:val="0"/>
          <w:numId w:val="38"/>
        </w:numPr>
      </w:pPr>
      <w:r>
        <w:t xml:space="preserve">In IGM ad-hoc is invited to consider algorithms for accurately measuring iono delay for use in the ground and the air. </w:t>
      </w:r>
    </w:p>
    <w:p w:rsidR="005B57B7" w:rsidRDefault="005B57B7" w:rsidP="005B57B7">
      <w:pPr>
        <w:pStyle w:val="NormalWeb"/>
        <w:numPr>
          <w:ilvl w:val="0"/>
          <w:numId w:val="38"/>
        </w:numPr>
      </w:pPr>
      <w:r>
        <w:t xml:space="preserve">Organizations are encouraged to share data and experiences relative to Antenna Group Delay and inter-frequency group delay. </w:t>
      </w:r>
    </w:p>
    <w:p w:rsidR="005B57B7" w:rsidRDefault="005B57B7" w:rsidP="00172DCD">
      <w:r>
        <w:t>The group discussed the paper and many good questions were asked.  It was noted that the concept has been under discussion by the DFMC ad-hoc and that it would continue to be included as the Ops Concept is developed.</w:t>
      </w:r>
    </w:p>
    <w:p w:rsidR="005B57B7" w:rsidRDefault="005B57B7" w:rsidP="00172DCD"/>
    <w:p w:rsidR="00172DCD" w:rsidRDefault="005B57B7" w:rsidP="00172DCD">
      <w:r>
        <w:t>The IGM ad-hoc leaders acknowledged the role that the IGM can plan in looking at the issues raised regarding ionospheric gradient monitoring.   They agreed that this would become part of their work plan.</w:t>
      </w:r>
    </w:p>
    <w:p w:rsidR="00172DCD" w:rsidRDefault="00172DCD" w:rsidP="00172DCD"/>
    <w:p w:rsidR="00310F75" w:rsidRPr="00310F75" w:rsidRDefault="00310F75" w:rsidP="00310F75">
      <w:pPr>
        <w:pStyle w:val="Heading2"/>
      </w:pPr>
      <w:r w:rsidRPr="0022395A">
        <w:t>WP 22</w:t>
      </w:r>
      <w:r w:rsidR="00F16814">
        <w:t xml:space="preserve"> - </w:t>
      </w:r>
      <w:r w:rsidR="00F16814" w:rsidRPr="00F16814">
        <w:t>GAST D as a Reversionary Mode to GAST F</w:t>
      </w:r>
    </w:p>
    <w:p w:rsidR="00F16814" w:rsidRDefault="00F16814" w:rsidP="00F16814">
      <w:r>
        <w:t>The SESAR  DFMC GBAS Conceptual Framework (“SESAR Concept Paper”), NSP 5 / WP 41, proposes GAST C to be a mandatory fallback mode for GAST F, whilst GAST D is proposed to be an optional, but recommended fallback mode. This paper discusses the following aspects of the different options:</w:t>
      </w:r>
    </w:p>
    <w:p w:rsidR="00F16814" w:rsidRDefault="00F16814" w:rsidP="00F16814">
      <w:pPr>
        <w:pStyle w:val="ListParagraph"/>
        <w:numPr>
          <w:ilvl w:val="2"/>
          <w:numId w:val="32"/>
        </w:numPr>
      </w:pPr>
      <w:r>
        <w:t>Data link capacity</w:t>
      </w:r>
    </w:p>
    <w:p w:rsidR="00F16814" w:rsidRDefault="00F16814" w:rsidP="00F16814">
      <w:pPr>
        <w:pStyle w:val="ListParagraph"/>
        <w:numPr>
          <w:ilvl w:val="2"/>
          <w:numId w:val="32"/>
        </w:numPr>
      </w:pPr>
      <w:r>
        <w:t>Ground Subsystem complexity</w:t>
      </w:r>
    </w:p>
    <w:p w:rsidR="00F16814" w:rsidRDefault="00F16814" w:rsidP="00F16814">
      <w:pPr>
        <w:pStyle w:val="ListParagraph"/>
        <w:numPr>
          <w:ilvl w:val="2"/>
          <w:numId w:val="32"/>
        </w:numPr>
      </w:pPr>
      <w:r>
        <w:t>Siting Restrictions</w:t>
      </w:r>
    </w:p>
    <w:p w:rsidR="00F16814" w:rsidRDefault="00F16814" w:rsidP="00F16814"/>
    <w:p w:rsidR="00F16814" w:rsidRDefault="00F16814" w:rsidP="00F16814">
      <w:r>
        <w:t xml:space="preserve">The two latter aspects are independent of choice of </w:t>
      </w:r>
      <w:r>
        <w:t>DFMC</w:t>
      </w:r>
      <w:r>
        <w:t xml:space="preserve"> concept, and discussions can be had on a general basis. The discussion on data link capacity and usage, is more dependent on the selected GAST F concept, and the paper looks at this aspect for both the main concept which are currently discussed.</w:t>
      </w:r>
    </w:p>
    <w:p w:rsidR="00F16814" w:rsidRDefault="00F16814" w:rsidP="00F16814"/>
    <w:p w:rsidR="00886883" w:rsidRDefault="00F16814" w:rsidP="00F16814">
      <w:r>
        <w:t>The paper proposes to look into the possibility of providing GAST D (and C) as reversionary modes for some, but not all runway ends of an airport.</w:t>
      </w:r>
      <w:r w:rsidR="00886883">
        <w:t xml:space="preserve">  The paper carefully and completely goes through the various arguments for and against making GAST D an optional service.  One of the main rationale for making GAST D optional is that it might result in less onerous siting constrains for the ground system and therefore lower ANSPs costs.  However the paper illustrates that the siting constraints for GAST D are not much more stringent then the siting criteria for GAST C.  Furthermore, the standards do not provide for the ability to support GAST F and not GAST C.  Therefore, the benefits of denying GAST D are limited.  The paper also notes that “…</w:t>
      </w:r>
      <w:r w:rsidR="00886883">
        <w:t xml:space="preserve"> skipping GAST D as a revisionary mode could introduce a risk for GBAS in general to be implemented. It has been made clear by several stakeholders that an evolutionary approach is the least risky path to the ultimate GBAS GAST F realization. Skipping GAST D as a fallback to GAST F could therefore put the implementation also of GAST F at risk.</w:t>
      </w:r>
      <w:r w:rsidR="00886883">
        <w:t>”</w:t>
      </w:r>
    </w:p>
    <w:p w:rsidR="00886883" w:rsidRDefault="00886883" w:rsidP="00F16814"/>
    <w:p w:rsidR="00886883" w:rsidRDefault="00886883" w:rsidP="00886883">
      <w:r>
        <w:t xml:space="preserve">The meeting </w:t>
      </w:r>
      <w:r>
        <w:t>was</w:t>
      </w:r>
      <w:r>
        <w:t xml:space="preserve"> invited to:</w:t>
      </w:r>
    </w:p>
    <w:p w:rsidR="00886883" w:rsidRDefault="00886883" w:rsidP="00886883">
      <w:pPr>
        <w:pStyle w:val="ListParagraph"/>
        <w:numPr>
          <w:ilvl w:val="2"/>
          <w:numId w:val="32"/>
        </w:numPr>
      </w:pPr>
      <w:r>
        <w:t xml:space="preserve">Provide feedback on the proposal to mandate GAST C and D as </w:t>
      </w:r>
      <w:r w:rsidR="005737A5">
        <w:t>fall-back</w:t>
      </w:r>
      <w:r>
        <w:t xml:space="preserve"> modes for GAST F, but not necessarily on all runway ends.</w:t>
      </w:r>
    </w:p>
    <w:p w:rsidR="00886883" w:rsidRPr="00B50DD3" w:rsidRDefault="00886883" w:rsidP="00886883">
      <w:pPr>
        <w:pStyle w:val="ListParagraph"/>
        <w:numPr>
          <w:ilvl w:val="2"/>
          <w:numId w:val="32"/>
        </w:numPr>
      </w:pPr>
      <w:r>
        <w:t>Provide feedback on the proposed conditions/methods to do so.</w:t>
      </w:r>
    </w:p>
    <w:p w:rsidR="00886883" w:rsidRDefault="00886883" w:rsidP="00F16814"/>
    <w:p w:rsidR="005737A5" w:rsidRPr="009A006A" w:rsidRDefault="005737A5" w:rsidP="00F16814">
      <w:r>
        <w:t>The group noted the paper was very good but that the subject of whether GAST D can or should be an optional mode is still open and will be discussed further by the DFMC as-hoc group.</w:t>
      </w:r>
    </w:p>
    <w:p w:rsidR="0022395A" w:rsidRPr="009A006A" w:rsidRDefault="0022395A" w:rsidP="009A006A"/>
    <w:p w:rsidR="00804D9D" w:rsidRDefault="003A7468" w:rsidP="002E797F">
      <w:pPr>
        <w:pStyle w:val="Heading1"/>
      </w:pPr>
      <w:bookmarkStart w:id="1" w:name="_Ref55201747"/>
      <w:r>
        <w:t xml:space="preserve"> </w:t>
      </w:r>
      <w:bookmarkStart w:id="2" w:name="_Ref55372686"/>
      <w:r w:rsidR="003F2BE3">
        <w:t xml:space="preserve">GWG </w:t>
      </w:r>
      <w:r w:rsidR="00DA579C" w:rsidRPr="00A07F0F">
        <w:t>Work Plan</w:t>
      </w:r>
      <w:bookmarkEnd w:id="1"/>
      <w:bookmarkEnd w:id="2"/>
    </w:p>
    <w:p w:rsidR="003F2BE3" w:rsidRDefault="003F2BE3" w:rsidP="00E17CCF"/>
    <w:p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rsidR="00301EBD" w:rsidRDefault="00301EBD" w:rsidP="00301EBD">
      <w:pPr>
        <w:pStyle w:val="ListParagraph"/>
        <w:numPr>
          <w:ilvl w:val="0"/>
          <w:numId w:val="7"/>
        </w:numPr>
      </w:pPr>
      <w:r w:rsidRPr="00A07F0F">
        <w:t>GBAS SARPS Maintenance</w:t>
      </w:r>
      <w:r>
        <w:t xml:space="preserve"> (including VHF compatibility requirements and guidance)</w:t>
      </w:r>
    </w:p>
    <w:p w:rsidR="00301EBD" w:rsidRDefault="00301EBD" w:rsidP="00301EBD">
      <w:pPr>
        <w:pStyle w:val="ListParagraph"/>
        <w:numPr>
          <w:ilvl w:val="0"/>
          <w:numId w:val="7"/>
        </w:numPr>
      </w:pPr>
      <w:r w:rsidRPr="00A07F0F">
        <w:t xml:space="preserve">Impact to Other Annexes </w:t>
      </w:r>
    </w:p>
    <w:p w:rsidR="00301EBD" w:rsidRDefault="00301EBD" w:rsidP="00301EBD">
      <w:pPr>
        <w:pStyle w:val="ListParagraph"/>
        <w:numPr>
          <w:ilvl w:val="0"/>
          <w:numId w:val="7"/>
        </w:numPr>
      </w:pPr>
      <w:r w:rsidRPr="00A07F0F">
        <w:t>ICAO Doc 8071 update for GBAS</w:t>
      </w:r>
    </w:p>
    <w:p w:rsidR="00301EBD" w:rsidRDefault="00301EBD" w:rsidP="00301EBD">
      <w:pPr>
        <w:pStyle w:val="ListParagraph"/>
        <w:numPr>
          <w:ilvl w:val="0"/>
          <w:numId w:val="7"/>
        </w:numPr>
      </w:pPr>
      <w:r>
        <w:t>Updates to the GNSS Manual (Doc 9849)</w:t>
      </w:r>
      <w:r w:rsidRPr="00A07F0F">
        <w:t xml:space="preserve"> </w:t>
      </w:r>
    </w:p>
    <w:p w:rsidR="00301EBD" w:rsidRDefault="00301EBD" w:rsidP="00301EBD">
      <w:pPr>
        <w:pStyle w:val="ListParagraph"/>
        <w:numPr>
          <w:ilvl w:val="0"/>
          <w:numId w:val="7"/>
        </w:numPr>
      </w:pPr>
      <w:r>
        <w:t xml:space="preserve">Dual Frequency - </w:t>
      </w:r>
      <w:r w:rsidRPr="00A07F0F">
        <w:t>Multi-Constellation GBAS</w:t>
      </w:r>
      <w:r>
        <w:t xml:space="preserve"> </w:t>
      </w:r>
    </w:p>
    <w:p w:rsidR="00301EBD" w:rsidRDefault="00301EBD" w:rsidP="00301EBD">
      <w:pPr>
        <w:pStyle w:val="ListParagraph"/>
        <w:numPr>
          <w:ilvl w:val="1"/>
          <w:numId w:val="7"/>
        </w:numPr>
      </w:pPr>
      <w:r>
        <w:t xml:space="preserve">Including support for maintenance of the DFMC ConOps  </w:t>
      </w:r>
    </w:p>
    <w:p w:rsidR="00301EBD" w:rsidRDefault="00301EBD" w:rsidP="00E17CCF">
      <w:pPr>
        <w:pStyle w:val="ListParagraph"/>
        <w:numPr>
          <w:ilvl w:val="1"/>
          <w:numId w:val="7"/>
        </w:numPr>
      </w:pPr>
      <w:r>
        <w:t>Develop (or expand the current) concept paper for DFMC GBAS as an initial step towards development of SARPs.</w:t>
      </w:r>
    </w:p>
    <w:p w:rsidR="00AF4BF4" w:rsidRDefault="00BA0DFE" w:rsidP="00172DCD">
      <w:pPr>
        <w:pStyle w:val="Heading2"/>
      </w:pPr>
      <w:r>
        <w:t>DFMC Work Plan</w:t>
      </w:r>
    </w:p>
    <w:p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contains the currently accepted schedule for the development of DFMC GBAS. </w:t>
      </w:r>
    </w:p>
    <w:p w:rsidR="00EF42CD" w:rsidRDefault="00EF42CD" w:rsidP="00EF42CD">
      <w:pPr>
        <w:rPr>
          <w:rFonts w:eastAsiaTheme="minorHAnsi"/>
        </w:rPr>
      </w:pPr>
    </w:p>
    <w:p w:rsidR="00EF42CD" w:rsidRPr="00FF54FC" w:rsidRDefault="00EF42CD" w:rsidP="00EF42CD">
      <w:pPr>
        <w:pStyle w:val="Caption"/>
        <w:keepNext/>
        <w:jc w:val="center"/>
        <w:rPr>
          <w:rFonts w:eastAsiaTheme="minorHAnsi"/>
        </w:rPr>
      </w:pPr>
      <w:bookmarkStart w:id="3"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3"/>
      <w:r>
        <w:t xml:space="preserve">  Timeline for DFMC GBAS Development</w:t>
      </w:r>
    </w:p>
    <w:tbl>
      <w:tblPr>
        <w:tblW w:w="8810" w:type="dxa"/>
        <w:tblCellMar>
          <w:left w:w="0" w:type="dxa"/>
          <w:right w:w="0" w:type="dxa"/>
        </w:tblCellMar>
        <w:tblLook w:val="04A0" w:firstRow="1" w:lastRow="0" w:firstColumn="1" w:lastColumn="0" w:noHBand="0" w:noVBand="1"/>
      </w:tblPr>
      <w:tblGrid>
        <w:gridCol w:w="766"/>
        <w:gridCol w:w="8044"/>
      </w:tblGrid>
      <w:tr w:rsidR="00EF42CD"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b/>
                <w:bCs/>
                <w:sz w:val="24"/>
              </w:rPr>
            </w:pPr>
            <w:r>
              <w:rPr>
                <w:rFonts w:eastAsiaTheme="minorHAnsi"/>
                <w:b/>
                <w:bCs/>
              </w:rPr>
              <w:t>Collect requirements from additional operational use cases, evaluate possible concepts against them</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2021</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high level concept (similar to the level of detail currently proposed by SESAR, with all options selected) agreed in ICAO and RTCA</w:t>
            </w:r>
            <w:r w:rsidR="007B579A">
              <w:rPr>
                <w:rFonts w:eastAsiaTheme="minorHAnsi"/>
              </w:rPr>
              <w:t>/EUROCAE</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2022</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baseline airborne MOPS</w:t>
            </w:r>
          </w:p>
          <w:p w:rsidR="00EF42CD" w:rsidRPr="004A1E7B" w:rsidRDefault="004A1E7B" w:rsidP="005237E8">
            <w:pPr>
              <w:pStyle w:val="ListParagraph"/>
              <w:keepNext/>
              <w:keepLines/>
              <w:numPr>
                <w:ilvl w:val="0"/>
                <w:numId w:val="13"/>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rsidR="004A1E7B" w:rsidRDefault="004A1E7B" w:rsidP="004A1E7B">
            <w:pPr>
              <w:keepNext/>
              <w:keepLines/>
              <w:spacing w:before="60" w:after="60"/>
              <w:rPr>
                <w:rFonts w:eastAsiaTheme="minorHAnsi"/>
              </w:rPr>
            </w:pPr>
            <w:r>
              <w:rPr>
                <w:rFonts w:eastAsiaTheme="minorHAnsi"/>
              </w:rPr>
              <w:t>A baseline development SARPs for GAST F</w:t>
            </w:r>
          </w:p>
          <w:p w:rsidR="004A1E7B" w:rsidRPr="004A1E7B" w:rsidRDefault="004A1E7B" w:rsidP="005237E8">
            <w:pPr>
              <w:pStyle w:val="ListParagraph"/>
              <w:keepNext/>
              <w:keepLines/>
              <w:numPr>
                <w:ilvl w:val="0"/>
                <w:numId w:val="13"/>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2028</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Pr="004A1E7B" w:rsidRDefault="004A1E7B" w:rsidP="004A1E7B">
            <w:pPr>
              <w:keepNext/>
              <w:keepLines/>
              <w:spacing w:before="60" w:after="60"/>
              <w:rPr>
                <w:rFonts w:eastAsiaTheme="minorHAnsi"/>
              </w:rPr>
            </w:pPr>
            <w:r>
              <w:rPr>
                <w:rFonts w:eastAsiaTheme="minorHAnsi"/>
              </w:rPr>
              <w:t>Validated SARPs Proposal Ready for proposal to NSP</w:t>
            </w:r>
          </w:p>
        </w:tc>
      </w:tr>
    </w:tbl>
    <w:p w:rsidR="00301EBD" w:rsidRDefault="005819C0" w:rsidP="00E17CCF">
      <w:r>
        <w:t>* - There is no agreement</w:t>
      </w:r>
      <w:r w:rsidR="000E223E">
        <w:t xml:space="preserve"> across all stakeholders</w:t>
      </w:r>
      <w:r>
        <w:t xml:space="preserve"> on the delivery date for validated DFMC GBAS SARPs.</w:t>
      </w:r>
    </w:p>
    <w:p w:rsidR="008D19B3" w:rsidRDefault="008D19B3" w:rsidP="00E17CCF"/>
    <w:p w:rsidR="007C2523" w:rsidRPr="00E17CCF" w:rsidRDefault="007C2523" w:rsidP="00E17CCF">
      <w:r>
        <w:t>Going forward, GWG will meet more frequently virtually to progress the development</w:t>
      </w:r>
      <w:r w:rsidR="00F94B07">
        <w:t xml:space="preserve"> to the extent possible given the constraints on industry.  In particular, the ad-hoc group tasked with architecture trade studies (action 232) is expected to work intensively over the next year.</w:t>
      </w:r>
      <w:r w:rsidR="00F4503C">
        <w:t xml:space="preserve">  They are currently meeting with a cadence of once every two weeks.</w:t>
      </w:r>
    </w:p>
    <w:p w:rsidR="00B87E2E" w:rsidRDefault="00524794" w:rsidP="00AF4BF4">
      <w:pPr>
        <w:pStyle w:val="Heading2"/>
      </w:pPr>
      <w:r>
        <w:t>Future Work Plan</w:t>
      </w:r>
      <w:r w:rsidR="00044F4E">
        <w:t xml:space="preserve"> – Other Tasks</w:t>
      </w:r>
    </w:p>
    <w:p w:rsidR="00B87E2E" w:rsidRDefault="00B87E2E" w:rsidP="00460698"/>
    <w:p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rsidR="004A703B" w:rsidRDefault="004A703B" w:rsidP="004A703B"/>
    <w:p w:rsidR="004A703B" w:rsidRDefault="004A703B" w:rsidP="004A703B">
      <w:r w:rsidRPr="00A07F0F">
        <w:t xml:space="preserve">The </w:t>
      </w:r>
      <w:r>
        <w:t>GWG</w:t>
      </w:r>
      <w:r w:rsidRPr="00A07F0F">
        <w:t xml:space="preserve"> will </w:t>
      </w:r>
    </w:p>
    <w:p w:rsidR="004A703B" w:rsidRPr="00611F29" w:rsidRDefault="004A703B" w:rsidP="007C4EC0">
      <w:pPr>
        <w:pStyle w:val="ListParagraph"/>
        <w:numPr>
          <w:ilvl w:val="0"/>
          <w:numId w:val="10"/>
        </w:numPr>
        <w:rPr>
          <w:b/>
          <w:i/>
        </w:rPr>
      </w:pPr>
      <w:r>
        <w:t>R</w:t>
      </w:r>
      <w:r w:rsidRPr="00A07F0F">
        <w:t xml:space="preserve">eview work brought by states doing work to </w:t>
      </w:r>
      <w:r>
        <w:t>implement GBAS (GAST C and</w:t>
      </w:r>
      <w:r w:rsidRPr="00A07F0F">
        <w:t xml:space="preserve"> GAST D</w:t>
      </w:r>
      <w:r>
        <w:t>)</w:t>
      </w:r>
    </w:p>
    <w:p w:rsidR="004A703B" w:rsidRPr="00611F29" w:rsidRDefault="004A703B" w:rsidP="007C4EC0">
      <w:pPr>
        <w:pStyle w:val="ListParagraph"/>
        <w:numPr>
          <w:ilvl w:val="0"/>
          <w:numId w:val="10"/>
        </w:numPr>
        <w:rPr>
          <w:b/>
          <w:i/>
        </w:rPr>
      </w:pPr>
      <w:r w:rsidRPr="00A07F0F">
        <w:t>Assist in the coordination o</w:t>
      </w:r>
      <w:r>
        <w:t>f work between States during implementations</w:t>
      </w:r>
      <w:r w:rsidRPr="00A07F0F">
        <w:t>.</w:t>
      </w:r>
    </w:p>
    <w:p w:rsidR="004A703B" w:rsidRDefault="00F4503C" w:rsidP="007C4EC0">
      <w:pPr>
        <w:pStyle w:val="ListParagraph"/>
        <w:numPr>
          <w:ilvl w:val="0"/>
          <w:numId w:val="10"/>
        </w:numPr>
      </w:pPr>
      <w:r>
        <w:t>Maintain</w:t>
      </w:r>
      <w:r w:rsidR="004A703B" w:rsidRPr="00A07F0F">
        <w:t xml:space="preserve"> a list of (validated) </w:t>
      </w:r>
      <w:r w:rsidR="00726ED2">
        <w:t xml:space="preserve">maintenance </w:t>
      </w:r>
      <w:r w:rsidR="004A703B" w:rsidRPr="00A07F0F">
        <w:t xml:space="preserve">changes to the </w:t>
      </w:r>
      <w:r w:rsidR="004A703B">
        <w:t>SARPs</w:t>
      </w:r>
      <w:r>
        <w:t xml:space="preserve">.  (The first of such changes since the amendment that was approved as NSP 6, were introduced at this meeting). </w:t>
      </w:r>
    </w:p>
    <w:p w:rsidR="009743C7" w:rsidRDefault="00F81C3E" w:rsidP="00460698">
      <w:pPr>
        <w:pStyle w:val="ListParagraph"/>
        <w:numPr>
          <w:ilvl w:val="0"/>
          <w:numId w:val="10"/>
        </w:numPr>
      </w:pPr>
      <w:r>
        <w:t xml:space="preserve">Maintain an Ad Hoc group to work on Ionospheric Monitoring issues </w:t>
      </w:r>
    </w:p>
    <w:p w:rsidR="009743C7" w:rsidRDefault="0032693D">
      <w:r w:rsidRPr="00A07F0F">
        <w:t xml:space="preserve">  </w:t>
      </w:r>
    </w:p>
    <w:p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rsidR="004A703B" w:rsidRDefault="004A703B" w:rsidP="004A703B"/>
    <w:p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rsidR="004A703B" w:rsidRDefault="004A703B" w:rsidP="007C4EC0">
      <w:pPr>
        <w:pStyle w:val="ListParagraph"/>
        <w:numPr>
          <w:ilvl w:val="0"/>
          <w:numId w:val="12"/>
        </w:numPr>
        <w:contextualSpacing w:val="0"/>
      </w:pPr>
      <w:r>
        <w:t>Develop guidance material associated with application of GBAS in low latitude regions to minimize the impact on continuity and availability.</w:t>
      </w:r>
    </w:p>
    <w:p w:rsidR="004A703B" w:rsidRDefault="004A703B" w:rsidP="007C4EC0">
      <w:pPr>
        <w:pStyle w:val="ListParagraph"/>
        <w:numPr>
          <w:ilvl w:val="0"/>
          <w:numId w:val="12"/>
        </w:numPr>
        <w:contextualSpacing w:val="0"/>
      </w:pPr>
      <w:r>
        <w:t>Consider maintenance changes to the SARPs that could improve low latitude operations of GBAS.</w:t>
      </w:r>
    </w:p>
    <w:p w:rsidR="00F4503C" w:rsidRDefault="00F4503C" w:rsidP="007C4EC0">
      <w:pPr>
        <w:pStyle w:val="ListParagraph"/>
        <w:numPr>
          <w:ilvl w:val="0"/>
          <w:numId w:val="12"/>
        </w:numPr>
        <w:contextualSpacing w:val="0"/>
      </w:pPr>
      <w:r>
        <w:t>Consider iono gradient monitoring techniques applicable to airborne monitoring with DFMC capability</w:t>
      </w:r>
    </w:p>
    <w:p w:rsidR="00F4503C" w:rsidRDefault="00F4503C" w:rsidP="007C4EC0">
      <w:pPr>
        <w:pStyle w:val="ListParagraph"/>
        <w:numPr>
          <w:ilvl w:val="0"/>
          <w:numId w:val="12"/>
        </w:numPr>
        <w:contextualSpacing w:val="0"/>
      </w:pPr>
      <w:r>
        <w:t>Consider impacts of ionospheric scintillation on GBAS availability and performance.</w:t>
      </w:r>
    </w:p>
    <w:p w:rsidR="004A703B" w:rsidRDefault="004A703B" w:rsidP="004A703B">
      <w:pPr>
        <w:ind w:left="720"/>
      </w:pPr>
      <w:r>
        <w:t xml:space="preserve">If you are interested in participating in this Ad-hoc please contact </w:t>
      </w:r>
      <w:r w:rsidR="00E17CCF">
        <w:t>Matt Harris</w:t>
      </w:r>
      <w:r>
        <w:t xml:space="preserve"> at</w:t>
      </w:r>
      <w:r w:rsidR="00E17CCF">
        <w:t xml:space="preserve"> </w:t>
      </w:r>
      <w:hyperlink r:id="rId9" w:history="1">
        <w:r w:rsidR="00E17CCF" w:rsidRPr="00E17CCF">
          <w:rPr>
            <w:rStyle w:val="Hyperlink"/>
          </w:rPr>
          <w:t>Matt.Harris@boeing.com</w:t>
        </w:r>
      </w:hyperlink>
      <w:r>
        <w:t>.</w:t>
      </w:r>
    </w:p>
    <w:p w:rsidR="00B35B5E" w:rsidRDefault="00B35B5E"/>
    <w:p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was held as part of JWGs7</w:t>
      </w:r>
      <w:r w:rsidR="00AF4BF4">
        <w:t>.</w:t>
      </w:r>
      <w:r w:rsidR="00AF4AD1">
        <w:t xml:space="preserve">  Some work remains to be done, and unfortunately CNTWG no longer has an editor for the document.  A new volunteer is sought to take over the task.</w:t>
      </w:r>
    </w:p>
    <w:p w:rsidR="00B35B5E" w:rsidRDefault="00B35B5E"/>
    <w:p w:rsidR="00B35B5E" w:rsidRDefault="002725D7">
      <w:pPr>
        <w:pStyle w:val="Heading1"/>
      </w:pPr>
      <w:r w:rsidRPr="00A07F0F">
        <w:tab/>
        <w:t xml:space="preserve"> Summary and Conclusions</w:t>
      </w:r>
    </w:p>
    <w:p w:rsidR="00C615DB" w:rsidRDefault="00AF4AD1" w:rsidP="002E797F">
      <w:r>
        <w:t xml:space="preserve">This was a successful meeting of GWG.  </w:t>
      </w:r>
      <w:r w:rsidR="00DA579C" w:rsidRPr="00A07F0F">
        <w:t>Th</w:t>
      </w:r>
      <w:r>
        <w:t xml:space="preserve">e work of GWG over the </w:t>
      </w:r>
      <w:r w:rsidR="00BD5912">
        <w:t>year</w:t>
      </w:r>
      <w:r>
        <w:t xml:space="preserve"> prior to NSP 6</w:t>
      </w:r>
      <w:r w:rsidR="00BD5912">
        <w:t xml:space="preserve"> </w:t>
      </w:r>
      <w:r>
        <w:t>was</w:t>
      </w:r>
      <w:r w:rsidR="00BD5912">
        <w:t xml:space="preserve"> slow due to the priority of DFMC core constellation and DFMC SBAS developments.  In addition, COVID-19 has had an impact on the availability of resources</w:t>
      </w:r>
      <w:r w:rsidR="00EC7847">
        <w:t>.</w:t>
      </w:r>
      <w:r w:rsidR="000E10FC">
        <w:t xml:space="preserve">  </w:t>
      </w:r>
      <w:r>
        <w:t xml:space="preserve">In the months since NSP 6, considerable progress has been made on several areas.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w:t>
      </w:r>
      <w:proofErr w:type="spellStart"/>
      <w:r w:rsidR="00C676F0">
        <w:t>Vol</w:t>
      </w:r>
      <w:proofErr w:type="spellEnd"/>
      <w:r w:rsidR="00C676F0">
        <w:t xml:space="preserve"> II,</w:t>
      </w:r>
      <w:r w:rsidR="00DA579C" w:rsidRPr="00A07F0F">
        <w:t xml:space="preserve"> and of course, maintenance of our existing standards and guidance in Annex 10.</w:t>
      </w:r>
      <w:r>
        <w:t xml:space="preserve">  In addition, GWG is considering adding a major task to the work program, </w:t>
      </w:r>
      <w:proofErr w:type="spellStart"/>
      <w:r>
        <w:t>i</w:t>
      </w:r>
      <w:proofErr w:type="gramStart"/>
      <w:r>
        <w:t>,e</w:t>
      </w:r>
      <w:proofErr w:type="spellEnd"/>
      <w:proofErr w:type="gramEnd"/>
      <w:r>
        <w:t>, the creation of a GBAS manual.</w:t>
      </w:r>
    </w:p>
    <w:p w:rsidR="00C615DB" w:rsidRDefault="00C615DB" w:rsidP="002E797F"/>
    <w:p w:rsidR="00C615DB" w:rsidRDefault="00C615DB" w:rsidP="002E797F">
      <w:pPr>
        <w:sectPr w:rsidR="00C615DB">
          <w:headerReference w:type="even" r:id="rId10"/>
          <w:headerReference w:type="default" r:id="rId11"/>
          <w:headerReference w:type="first" r:id="rId12"/>
          <w:pgSz w:w="12240" w:h="15840"/>
          <w:pgMar w:top="1440" w:right="1800" w:bottom="1440" w:left="1800" w:header="720" w:footer="720" w:gutter="0"/>
          <w:cols w:space="720"/>
          <w:docGrid w:linePitch="360"/>
        </w:sectPr>
      </w:pPr>
    </w:p>
    <w:p w:rsidR="00C615DB" w:rsidRDefault="00C615DB" w:rsidP="00C615DB">
      <w:pPr>
        <w:pStyle w:val="Caption"/>
      </w:pPr>
      <w:bookmarkStart w:id="4" w:name="_Ref70564746"/>
      <w:r>
        <w:t xml:space="preserve">Attachment </w:t>
      </w:r>
      <w:r>
        <w:fldChar w:fldCharType="begin"/>
      </w:r>
      <w:r>
        <w:instrText xml:space="preserve"> SEQ Attachment \* ALPHABETIC </w:instrText>
      </w:r>
      <w:r>
        <w:fldChar w:fldCharType="separate"/>
      </w:r>
      <w:r w:rsidR="00CD454D">
        <w:rPr>
          <w:noProof/>
        </w:rPr>
        <w:t>A</w:t>
      </w:r>
      <w:r>
        <w:fldChar w:fldCharType="end"/>
      </w:r>
      <w:bookmarkEnd w:id="4"/>
      <w:r>
        <w:t xml:space="preserve"> – Agenda: GBAS Working Group</w:t>
      </w:r>
      <w:r w:rsidRPr="007B3756">
        <w:t xml:space="preserve"> Meeting</w:t>
      </w:r>
      <w:r>
        <w:t xml:space="preserve">, April </w:t>
      </w:r>
      <w:proofErr w:type="gramStart"/>
      <w:r>
        <w:t>26</w:t>
      </w:r>
      <w:r w:rsidRPr="00C615DB">
        <w:rPr>
          <w:vertAlign w:val="superscript"/>
        </w:rPr>
        <w:t>th</w:t>
      </w:r>
      <w:r>
        <w:t xml:space="preserve">  -</w:t>
      </w:r>
      <w:proofErr w:type="gramEnd"/>
      <w:r>
        <w:t xml:space="preserve"> April 30</w:t>
      </w:r>
      <w:r w:rsidRPr="00C615DB">
        <w:rPr>
          <w:vertAlign w:val="superscript"/>
        </w:rPr>
        <w:t>th</w:t>
      </w:r>
      <w:r>
        <w:t xml:space="preserve">  2021.</w:t>
      </w:r>
    </w:p>
    <w:p w:rsidR="00C615DB" w:rsidRPr="0022395A" w:rsidRDefault="00C615DB" w:rsidP="00C615DB">
      <w:pPr>
        <w:rPr>
          <w:b/>
          <w:bCs/>
          <w:sz w:val="10"/>
          <w:szCs w:val="26"/>
        </w:rPr>
      </w:pPr>
    </w:p>
    <w:p w:rsidR="00C615DB" w:rsidRPr="00C615DB" w:rsidRDefault="00C615DB" w:rsidP="00C615DB">
      <w:pPr>
        <w:rPr>
          <w:b/>
          <w:bCs/>
          <w:szCs w:val="26"/>
        </w:rPr>
      </w:pPr>
      <w:r w:rsidRPr="00C615DB">
        <w:rPr>
          <w:b/>
          <w:bCs/>
          <w:szCs w:val="26"/>
        </w:rPr>
        <w:t>Agenda</w:t>
      </w:r>
    </w:p>
    <w:p w:rsidR="00C615DB" w:rsidRDefault="00C615DB" w:rsidP="00C615DB">
      <w:pPr>
        <w:ind w:left="360"/>
        <w:rPr>
          <w:szCs w:val="24"/>
        </w:rPr>
      </w:pPr>
      <w:r>
        <w:t xml:space="preserve">1)   </w:t>
      </w:r>
      <w:proofErr w:type="spellStart"/>
      <w:r>
        <w:t>Misc</w:t>
      </w:r>
      <w:proofErr w:type="spellEnd"/>
      <w:r>
        <w:t xml:space="preserve"> GWG Business</w:t>
      </w:r>
    </w:p>
    <w:p w:rsidR="00C615DB" w:rsidRDefault="00C615DB" w:rsidP="00C615DB">
      <w:pPr>
        <w:ind w:left="360" w:firstLine="360"/>
      </w:pPr>
      <w:r>
        <w:t>a) Agenda review</w:t>
      </w:r>
    </w:p>
    <w:p w:rsidR="00C615DB" w:rsidRDefault="00C615DB" w:rsidP="00C615DB">
      <w:pPr>
        <w:ind w:left="360" w:firstLine="360"/>
      </w:pPr>
      <w:r>
        <w:t>b) Status of GBAS (</w:t>
      </w:r>
      <w:r w:rsidRPr="0022395A">
        <w:t>IP 6, IP 7</w:t>
      </w:r>
      <w:r>
        <w:t xml:space="preserve">) </w:t>
      </w:r>
    </w:p>
    <w:p w:rsidR="00C615DB" w:rsidRDefault="00C615DB" w:rsidP="00C615DB">
      <w:pPr>
        <w:ind w:left="360" w:firstLine="360"/>
      </w:pPr>
      <w:r>
        <w:t>c) Coordination with other panels and groups on GBAS (</w:t>
      </w:r>
      <w:r w:rsidRPr="0022395A">
        <w:t>WP 19, IP 12, IP 13</w:t>
      </w:r>
      <w:r>
        <w:t>)</w:t>
      </w:r>
    </w:p>
    <w:p w:rsidR="00C615DB" w:rsidRDefault="00C615DB" w:rsidP="00C615DB">
      <w:pPr>
        <w:ind w:left="360" w:firstLine="360"/>
      </w:pPr>
      <w:r>
        <w:t>d) GNSS Manual (</w:t>
      </w:r>
      <w:r w:rsidRPr="0022395A">
        <w:t>IP 1</w:t>
      </w:r>
      <w:r>
        <w:t>)</w:t>
      </w:r>
    </w:p>
    <w:p w:rsidR="00C615DB" w:rsidRDefault="00C615DB" w:rsidP="00C615DB">
      <w:pPr>
        <w:ind w:left="360" w:firstLine="360"/>
      </w:pPr>
    </w:p>
    <w:p w:rsidR="00C615DB" w:rsidRDefault="00C615DB" w:rsidP="00C615DB">
      <w:pPr>
        <w:ind w:left="360"/>
      </w:pPr>
      <w:r>
        <w:t>2) GBAS SARPS Maintenance</w:t>
      </w:r>
    </w:p>
    <w:p w:rsidR="00C615DB" w:rsidRDefault="00C615DB" w:rsidP="00C615DB">
      <w:pPr>
        <w:ind w:left="1080" w:hanging="360"/>
      </w:pPr>
      <w:r>
        <w:t xml:space="preserve">a) VDB Related Issues (WP 16, WP </w:t>
      </w:r>
      <w:proofErr w:type="gramStart"/>
      <w:r>
        <w:t>20 ,</w:t>
      </w:r>
      <w:proofErr w:type="gramEnd"/>
      <w:r>
        <w:t xml:space="preserve"> WP 21, IP 3)</w:t>
      </w:r>
    </w:p>
    <w:p w:rsidR="00C615DB" w:rsidRDefault="00C615DB" w:rsidP="00C615DB">
      <w:pPr>
        <w:ind w:left="360" w:firstLine="360"/>
      </w:pPr>
      <w:r>
        <w:t>b) New Maintenance Issues (</w:t>
      </w:r>
      <w:r w:rsidRPr="0022395A">
        <w:t>WP 6</w:t>
      </w:r>
      <w:r>
        <w:t xml:space="preserve">, </w:t>
      </w:r>
      <w:r w:rsidRPr="0022395A">
        <w:t>WP 18</w:t>
      </w:r>
      <w:r>
        <w:t>)</w:t>
      </w:r>
    </w:p>
    <w:p w:rsidR="00C615DB" w:rsidRDefault="00C615DB" w:rsidP="00C615DB">
      <w:pPr>
        <w:ind w:left="360" w:firstLine="360"/>
      </w:pPr>
      <w:r>
        <w:t>c) GNSS Interference and Spoofing ()</w:t>
      </w:r>
    </w:p>
    <w:p w:rsidR="00C615DB" w:rsidRDefault="00C615DB" w:rsidP="00C615DB">
      <w:pPr>
        <w:ind w:left="360" w:firstLine="360"/>
      </w:pPr>
      <w:r>
        <w:t>d) Ionosphere Issues1</w:t>
      </w:r>
      <w:r w:rsidRPr="00836DCA">
        <w:t xml:space="preserve"> (</w:t>
      </w:r>
      <w:r w:rsidRPr="0022395A">
        <w:t>WP 14,</w:t>
      </w:r>
      <w:r>
        <w:t xml:space="preserve"> </w:t>
      </w:r>
      <w:r w:rsidRPr="0022395A">
        <w:t>WP 17</w:t>
      </w:r>
      <w:r>
        <w:t>)</w:t>
      </w:r>
    </w:p>
    <w:p w:rsidR="00C615DB" w:rsidRDefault="00C615DB" w:rsidP="00C615DB">
      <w:pPr>
        <w:ind w:left="360" w:firstLine="360"/>
      </w:pPr>
      <w:r>
        <w:t>e) GBAS Related Spectrum Issues ()</w:t>
      </w:r>
    </w:p>
    <w:p w:rsidR="00C615DB" w:rsidRDefault="00C615DB" w:rsidP="00C615DB">
      <w:pPr>
        <w:ind w:left="360" w:firstLine="360"/>
      </w:pPr>
      <w:r>
        <w:t>f) GBAS Expanded Service Volume ()</w:t>
      </w:r>
    </w:p>
    <w:p w:rsidR="00C615DB" w:rsidRDefault="00C615DB" w:rsidP="00C615DB">
      <w:pPr>
        <w:ind w:left="360" w:firstLine="360"/>
      </w:pPr>
    </w:p>
    <w:p w:rsidR="00C615DB" w:rsidRDefault="00C615DB" w:rsidP="00C615DB">
      <w:pPr>
        <w:ind w:left="360"/>
      </w:pPr>
      <w:r>
        <w:t>3) GAST C &amp; D Developments</w:t>
      </w:r>
    </w:p>
    <w:p w:rsidR="00C615DB" w:rsidRDefault="00C615DB" w:rsidP="00C615DB">
      <w:pPr>
        <w:ind w:left="990" w:hanging="270"/>
      </w:pPr>
      <w:r>
        <w:t xml:space="preserve">a) Reports on programs/open issues </w:t>
      </w:r>
    </w:p>
    <w:p w:rsidR="00C615DB" w:rsidRDefault="00C615DB" w:rsidP="00C615DB">
      <w:pPr>
        <w:ind w:left="360"/>
      </w:pPr>
      <w:r>
        <w:tab/>
        <w:t>b) MOPS Update Status ( )</w:t>
      </w:r>
    </w:p>
    <w:p w:rsidR="00C615DB" w:rsidRDefault="00C615DB" w:rsidP="00C615DB">
      <w:pPr>
        <w:ind w:left="360"/>
      </w:pPr>
      <w:r>
        <w:tab/>
        <w:t xml:space="preserve">c) Update of Doc 8071 </w:t>
      </w:r>
      <w:proofErr w:type="spellStart"/>
      <w:r>
        <w:t>Vol</w:t>
      </w:r>
      <w:proofErr w:type="spellEnd"/>
      <w:r>
        <w:t xml:space="preserve"> 2 (</w:t>
      </w:r>
      <w:r w:rsidR="000C4D8C">
        <w:t>WP 3</w:t>
      </w:r>
      <w:proofErr w:type="gramStart"/>
      <w:r w:rsidR="000C4D8C">
        <w:t>,</w:t>
      </w:r>
      <w:r>
        <w:t>WP</w:t>
      </w:r>
      <w:proofErr w:type="gramEnd"/>
      <w:r>
        <w:t xml:space="preserve"> 15</w:t>
      </w:r>
      <w:r w:rsidR="000C4D8C">
        <w:t>, Flimsy 9</w:t>
      </w:r>
      <w:r>
        <w:t>)</w:t>
      </w:r>
    </w:p>
    <w:p w:rsidR="00C615DB" w:rsidRDefault="00C615DB" w:rsidP="00C615DB">
      <w:pPr>
        <w:ind w:left="360" w:firstLine="360"/>
      </w:pPr>
      <w:r>
        <w:t>d) GAST D Implementation Issues ()</w:t>
      </w:r>
    </w:p>
    <w:p w:rsidR="00C615DB" w:rsidRDefault="00C615DB" w:rsidP="00C615DB">
      <w:pPr>
        <w:ind w:left="360"/>
      </w:pPr>
    </w:p>
    <w:p w:rsidR="00C615DB" w:rsidRDefault="00C615DB" w:rsidP="00C615DB">
      <w:pPr>
        <w:ind w:left="360"/>
      </w:pPr>
      <w:r>
        <w:t xml:space="preserve">4) </w:t>
      </w:r>
      <w:r>
        <w:tab/>
        <w:t>Dual Frequency Multi-constellation GBAS</w:t>
      </w:r>
    </w:p>
    <w:p w:rsidR="00C615DB" w:rsidRDefault="00C615DB" w:rsidP="00C615DB">
      <w:pPr>
        <w:ind w:left="360"/>
      </w:pPr>
      <w:r>
        <w:tab/>
        <w:t xml:space="preserve">a) DFMC </w:t>
      </w:r>
      <w:proofErr w:type="spellStart"/>
      <w:r>
        <w:t>Conops</w:t>
      </w:r>
      <w:proofErr w:type="spellEnd"/>
      <w:r>
        <w:t xml:space="preserve"> (</w:t>
      </w:r>
      <w:r w:rsidRPr="0022395A">
        <w:t>WP 9</w:t>
      </w:r>
      <w:r>
        <w:t xml:space="preserve">, </w:t>
      </w:r>
      <w:r w:rsidRPr="0022395A">
        <w:t>WP 12,</w:t>
      </w:r>
      <w:r>
        <w:t xml:space="preserve"> </w:t>
      </w:r>
      <w:r w:rsidRPr="0022395A">
        <w:t>WP 13</w:t>
      </w:r>
      <w:r>
        <w:t xml:space="preserve">, </w:t>
      </w:r>
      <w:r w:rsidRPr="0022395A">
        <w:t>WP 22,</w:t>
      </w:r>
      <w:r>
        <w:t>)</w:t>
      </w:r>
    </w:p>
    <w:p w:rsidR="00C615DB" w:rsidRDefault="00C615DB" w:rsidP="00C615DB">
      <w:pPr>
        <w:ind w:left="360"/>
      </w:pPr>
      <w:r>
        <w:tab/>
        <w:t>b) DFMC Programs/Projects ( )</w:t>
      </w:r>
    </w:p>
    <w:p w:rsidR="00C615DB" w:rsidRDefault="00C615DB" w:rsidP="00C615DB">
      <w:pPr>
        <w:ind w:left="360"/>
      </w:pPr>
      <w:r>
        <w:tab/>
        <w:t>c) Plan for DFMC SARPS development ( )</w:t>
      </w:r>
    </w:p>
    <w:p w:rsidR="00C615DB" w:rsidRDefault="00C615DB" w:rsidP="00C615DB"/>
    <w:p w:rsidR="00C615DB" w:rsidRDefault="00C615DB" w:rsidP="00C615DB">
      <w:pPr>
        <w:ind w:left="360"/>
      </w:pPr>
      <w:r>
        <w:t>5)   Work Plan</w:t>
      </w:r>
    </w:p>
    <w:p w:rsidR="00C615DB" w:rsidRDefault="00C615DB" w:rsidP="00C615DB">
      <w:pPr>
        <w:ind w:left="360"/>
      </w:pPr>
      <w:r>
        <w:t>      a) Review of actions</w:t>
      </w:r>
    </w:p>
    <w:p w:rsidR="00C615DB" w:rsidRDefault="00C615DB" w:rsidP="00C615DB">
      <w:pPr>
        <w:ind w:left="360"/>
      </w:pPr>
      <w:r>
        <w:t xml:space="preserve">      b) Plan for inputs to Next Meeting </w:t>
      </w:r>
    </w:p>
    <w:p w:rsidR="00C615DB" w:rsidRDefault="00C615DB" w:rsidP="00C615DB">
      <w:pPr>
        <w:ind w:left="360"/>
      </w:pPr>
      <w:r>
        <w:t xml:space="preserve">      c) Discuss next steps for this group </w:t>
      </w:r>
    </w:p>
    <w:p w:rsidR="00C615DB" w:rsidRDefault="00C615DB" w:rsidP="00C615DB">
      <w:r>
        <w:t xml:space="preserve">      </w:t>
      </w:r>
      <w:r>
        <w:tab/>
        <w:t>d) Establish schedule for work prior to Next Meeting</w:t>
      </w:r>
    </w:p>
    <w:p w:rsidR="00C615DB" w:rsidRDefault="00C615DB" w:rsidP="00C615DB"/>
    <w:p w:rsidR="00C615DB" w:rsidRDefault="00C615DB" w:rsidP="00C615DB"/>
    <w:p w:rsidR="00C615DB" w:rsidRPr="00B76E5C" w:rsidRDefault="00C615DB" w:rsidP="00C615DB">
      <w:pPr>
        <w:keepNext/>
        <w:keepLines/>
        <w:jc w:val="center"/>
        <w:rPr>
          <w:b/>
        </w:rPr>
      </w:pPr>
      <w:r w:rsidRPr="00B76E5C">
        <w:rPr>
          <w:b/>
        </w:rPr>
        <w:t>General Plan for</w:t>
      </w:r>
      <w:r>
        <w:rPr>
          <w:b/>
        </w:rPr>
        <w:t xml:space="preserve"> When Agenda Items</w:t>
      </w:r>
      <w:r w:rsidRPr="00B76E5C">
        <w:rPr>
          <w:b/>
        </w:rPr>
        <w:t xml:space="preserve"> </w:t>
      </w:r>
      <w:r>
        <w:rPr>
          <w:b/>
        </w:rPr>
        <w:t xml:space="preserve">Will be </w:t>
      </w:r>
      <w:proofErr w:type="gramStart"/>
      <w:r>
        <w:rPr>
          <w:b/>
        </w:rPr>
        <w:t>Taken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328"/>
        <w:gridCol w:w="1463"/>
        <w:gridCol w:w="1464"/>
        <w:gridCol w:w="1498"/>
        <w:gridCol w:w="1541"/>
        <w:gridCol w:w="1341"/>
      </w:tblGrid>
      <w:tr w:rsidR="00C615DB" w:rsidTr="00BA4477">
        <w:tc>
          <w:tcPr>
            <w:tcW w:w="1328" w:type="dxa"/>
            <w:tcBorders>
              <w:top w:val="nil"/>
              <w:left w:val="nil"/>
            </w:tcBorders>
            <w:shd w:val="clear" w:color="auto" w:fill="FFFFFF" w:themeFill="background1"/>
          </w:tcPr>
          <w:p w:rsidR="00C615DB" w:rsidRDefault="00C615DB" w:rsidP="00BA4477">
            <w:pPr>
              <w:keepNext/>
              <w:keepLines/>
            </w:pPr>
          </w:p>
        </w:tc>
        <w:tc>
          <w:tcPr>
            <w:tcW w:w="1463" w:type="dxa"/>
            <w:tcBorders>
              <w:bottom w:val="single" w:sz="4" w:space="0" w:color="auto"/>
            </w:tcBorders>
            <w:shd w:val="clear" w:color="auto" w:fill="FFFFFF" w:themeFill="background1"/>
          </w:tcPr>
          <w:p w:rsidR="00C615DB" w:rsidRPr="00E27C6B" w:rsidRDefault="00C615DB" w:rsidP="00BA4477">
            <w:pPr>
              <w:keepNext/>
              <w:keepLines/>
              <w:jc w:val="center"/>
              <w:rPr>
                <w:b/>
              </w:rPr>
            </w:pPr>
            <w:r>
              <w:rPr>
                <w:b/>
              </w:rPr>
              <w:t>Mon</w:t>
            </w:r>
            <w:r w:rsidRPr="00E27C6B">
              <w:rPr>
                <w:b/>
              </w:rPr>
              <w:t xml:space="preserve"> </w:t>
            </w:r>
            <w:r>
              <w:rPr>
                <w:b/>
              </w:rPr>
              <w:t>4/26</w:t>
            </w:r>
          </w:p>
        </w:tc>
        <w:tc>
          <w:tcPr>
            <w:tcW w:w="1464" w:type="dxa"/>
            <w:shd w:val="clear" w:color="auto" w:fill="FFFFFF" w:themeFill="background1"/>
          </w:tcPr>
          <w:p w:rsidR="00C615DB" w:rsidRPr="00E27C6B" w:rsidRDefault="00C615DB" w:rsidP="00BA4477">
            <w:pPr>
              <w:keepNext/>
              <w:keepLines/>
              <w:jc w:val="center"/>
              <w:rPr>
                <w:b/>
              </w:rPr>
            </w:pPr>
            <w:r w:rsidRPr="00E27C6B">
              <w:rPr>
                <w:b/>
              </w:rPr>
              <w:t xml:space="preserve">Tues </w:t>
            </w:r>
            <w:r>
              <w:rPr>
                <w:b/>
              </w:rPr>
              <w:t>4/27</w:t>
            </w:r>
          </w:p>
        </w:tc>
        <w:tc>
          <w:tcPr>
            <w:tcW w:w="1498" w:type="dxa"/>
            <w:tcBorders>
              <w:bottom w:val="single" w:sz="4" w:space="0" w:color="auto"/>
            </w:tcBorders>
            <w:shd w:val="clear" w:color="auto" w:fill="FFFFFF" w:themeFill="background1"/>
          </w:tcPr>
          <w:p w:rsidR="00C615DB" w:rsidRPr="00E27C6B" w:rsidRDefault="00C615DB" w:rsidP="00BA4477">
            <w:pPr>
              <w:keepNext/>
              <w:keepLines/>
              <w:jc w:val="center"/>
              <w:rPr>
                <w:b/>
              </w:rPr>
            </w:pPr>
            <w:r w:rsidRPr="00E27C6B">
              <w:rPr>
                <w:b/>
              </w:rPr>
              <w:t xml:space="preserve">Wed </w:t>
            </w:r>
            <w:r>
              <w:rPr>
                <w:b/>
              </w:rPr>
              <w:t>4/28</w:t>
            </w:r>
          </w:p>
        </w:tc>
        <w:tc>
          <w:tcPr>
            <w:tcW w:w="1541" w:type="dxa"/>
            <w:tcBorders>
              <w:bottom w:val="single" w:sz="4" w:space="0" w:color="auto"/>
            </w:tcBorders>
            <w:shd w:val="clear" w:color="auto" w:fill="FFFFFF" w:themeFill="background1"/>
          </w:tcPr>
          <w:p w:rsidR="00C615DB" w:rsidRPr="00E27C6B" w:rsidRDefault="00C615DB" w:rsidP="00BA4477">
            <w:pPr>
              <w:keepNext/>
              <w:keepLines/>
              <w:jc w:val="center"/>
              <w:rPr>
                <w:b/>
              </w:rPr>
            </w:pPr>
            <w:proofErr w:type="spellStart"/>
            <w:r w:rsidRPr="00E27C6B">
              <w:rPr>
                <w:b/>
              </w:rPr>
              <w:t>Thur</w:t>
            </w:r>
            <w:proofErr w:type="spellEnd"/>
            <w:r w:rsidRPr="00E27C6B">
              <w:rPr>
                <w:b/>
              </w:rPr>
              <w:t xml:space="preserve"> </w:t>
            </w:r>
            <w:r>
              <w:rPr>
                <w:b/>
              </w:rPr>
              <w:t>4/29</w:t>
            </w:r>
          </w:p>
        </w:tc>
        <w:tc>
          <w:tcPr>
            <w:tcW w:w="1341" w:type="dxa"/>
            <w:tcBorders>
              <w:bottom w:val="single" w:sz="4" w:space="0" w:color="auto"/>
            </w:tcBorders>
            <w:shd w:val="clear" w:color="auto" w:fill="FFFFFF" w:themeFill="background1"/>
          </w:tcPr>
          <w:p w:rsidR="00C615DB" w:rsidRPr="00E27C6B" w:rsidRDefault="00C615DB" w:rsidP="00BA4477">
            <w:pPr>
              <w:keepNext/>
              <w:keepLines/>
              <w:jc w:val="center"/>
              <w:rPr>
                <w:b/>
              </w:rPr>
            </w:pPr>
            <w:r w:rsidRPr="00E27C6B">
              <w:rPr>
                <w:b/>
              </w:rPr>
              <w:t xml:space="preserve">Fri </w:t>
            </w:r>
            <w:r>
              <w:rPr>
                <w:b/>
              </w:rPr>
              <w:t>4/30</w:t>
            </w:r>
          </w:p>
        </w:tc>
      </w:tr>
      <w:tr w:rsidR="00C615DB" w:rsidTr="00BA4477">
        <w:tc>
          <w:tcPr>
            <w:tcW w:w="1328" w:type="dxa"/>
            <w:shd w:val="clear" w:color="auto" w:fill="FFFFFF" w:themeFill="background1"/>
          </w:tcPr>
          <w:p w:rsidR="00C615DB" w:rsidRDefault="00C615DB" w:rsidP="00BA4477">
            <w:pPr>
              <w:keepNext/>
              <w:keepLines/>
            </w:pPr>
            <w:r>
              <w:t>Before Coffee</w:t>
            </w:r>
          </w:p>
        </w:tc>
        <w:tc>
          <w:tcPr>
            <w:tcW w:w="1463" w:type="dxa"/>
            <w:shd w:val="clear" w:color="auto" w:fill="auto"/>
          </w:tcPr>
          <w:p w:rsidR="00C615DB" w:rsidRDefault="00C615DB" w:rsidP="00BA4477">
            <w:pPr>
              <w:keepNext/>
              <w:keepLines/>
              <w:rPr>
                <w:highlight w:val="lightGray"/>
              </w:rPr>
            </w:pPr>
          </w:p>
          <w:p w:rsidR="00C615DB" w:rsidRPr="002475F8" w:rsidRDefault="00C615DB" w:rsidP="00BA4477">
            <w:pPr>
              <w:keepNext/>
              <w:keepLines/>
              <w:jc w:val="center"/>
              <w:rPr>
                <w:highlight w:val="lightGray"/>
              </w:rPr>
            </w:pPr>
            <w:r>
              <w:rPr>
                <w:highlight w:val="lightGray"/>
              </w:rPr>
              <w:t>1</w:t>
            </w:r>
          </w:p>
        </w:tc>
        <w:tc>
          <w:tcPr>
            <w:tcW w:w="1464" w:type="dxa"/>
            <w:shd w:val="clear" w:color="auto" w:fill="FFFFFF" w:themeFill="background1"/>
          </w:tcPr>
          <w:p w:rsidR="00C615DB" w:rsidRDefault="00C615DB" w:rsidP="00BA4477">
            <w:pPr>
              <w:keepNext/>
              <w:keepLines/>
            </w:pPr>
          </w:p>
          <w:p w:rsidR="00C615DB" w:rsidRDefault="00C615DB" w:rsidP="00BA4477">
            <w:pPr>
              <w:keepNext/>
              <w:keepLines/>
              <w:jc w:val="center"/>
            </w:pPr>
            <w:r>
              <w:t>3</w:t>
            </w:r>
          </w:p>
          <w:p w:rsidR="00C615DB" w:rsidRDefault="00C615DB" w:rsidP="00BA4477">
            <w:pPr>
              <w:keepNext/>
              <w:keepLines/>
              <w:jc w:val="center"/>
            </w:pPr>
          </w:p>
        </w:tc>
        <w:tc>
          <w:tcPr>
            <w:tcW w:w="1498" w:type="dxa"/>
            <w:shd w:val="clear" w:color="auto" w:fill="FFFFFF" w:themeFill="background1"/>
          </w:tcPr>
          <w:p w:rsidR="00C615DB" w:rsidRDefault="00C615DB" w:rsidP="00BA4477">
            <w:pPr>
              <w:keepNext/>
              <w:keepLines/>
              <w:jc w:val="center"/>
            </w:pPr>
          </w:p>
          <w:p w:rsidR="00C615DB" w:rsidRDefault="00C615DB" w:rsidP="00BA4477">
            <w:pPr>
              <w:keepNext/>
              <w:keepLines/>
              <w:jc w:val="center"/>
            </w:pPr>
            <w:r>
              <w:t xml:space="preserve">4 </w:t>
            </w:r>
          </w:p>
          <w:p w:rsidR="00C615DB" w:rsidRPr="005D21F7" w:rsidRDefault="00C615DB" w:rsidP="00BA4477">
            <w:pPr>
              <w:keepNext/>
              <w:keepLines/>
              <w:jc w:val="center"/>
            </w:pPr>
          </w:p>
        </w:tc>
        <w:tc>
          <w:tcPr>
            <w:tcW w:w="1541" w:type="dxa"/>
            <w:vMerge w:val="restart"/>
            <w:shd w:val="clear" w:color="auto" w:fill="FFFFFF" w:themeFill="background1"/>
          </w:tcPr>
          <w:p w:rsidR="00C615DB" w:rsidRDefault="00C615DB" w:rsidP="00BA4477">
            <w:pPr>
              <w:jc w:val="center"/>
            </w:pPr>
            <w:r>
              <w:t>GWG + SWG</w:t>
            </w:r>
          </w:p>
          <w:p w:rsidR="00C615DB" w:rsidRDefault="00C615DB" w:rsidP="00BA4477">
            <w:pPr>
              <w:jc w:val="center"/>
            </w:pPr>
            <w:r>
              <w:t>(GBAS VDB)</w:t>
            </w:r>
          </w:p>
          <w:p w:rsidR="00C615DB" w:rsidRPr="005D21F7" w:rsidRDefault="00C615DB" w:rsidP="00BA4477">
            <w:pPr>
              <w:keepNext/>
              <w:keepLines/>
            </w:pPr>
          </w:p>
        </w:tc>
        <w:tc>
          <w:tcPr>
            <w:tcW w:w="1341" w:type="dxa"/>
            <w:tcBorders>
              <w:bottom w:val="single" w:sz="4" w:space="0" w:color="auto"/>
            </w:tcBorders>
            <w:shd w:val="clear" w:color="auto" w:fill="FFFFFF" w:themeFill="background1"/>
          </w:tcPr>
          <w:p w:rsidR="00C615DB" w:rsidRDefault="00C615DB" w:rsidP="00BA4477">
            <w:pPr>
              <w:jc w:val="center"/>
            </w:pPr>
            <w:r>
              <w:t>CNTWG + GWG</w:t>
            </w:r>
          </w:p>
          <w:p w:rsidR="00C615DB" w:rsidRDefault="00C615DB" w:rsidP="00BA4477">
            <w:pPr>
              <w:keepNext/>
              <w:keepLines/>
              <w:jc w:val="center"/>
            </w:pPr>
            <w:r>
              <w:t>(Doc 8071)</w:t>
            </w:r>
          </w:p>
        </w:tc>
      </w:tr>
      <w:tr w:rsidR="00C615DB" w:rsidTr="00BA4477">
        <w:tc>
          <w:tcPr>
            <w:tcW w:w="1328" w:type="dxa"/>
            <w:shd w:val="clear" w:color="auto" w:fill="FFFFFF" w:themeFill="background1"/>
          </w:tcPr>
          <w:p w:rsidR="00C615DB" w:rsidRDefault="00C615DB" w:rsidP="00BA4477">
            <w:pPr>
              <w:keepNext/>
              <w:keepLines/>
            </w:pPr>
            <w:r>
              <w:t>After Coffee</w:t>
            </w:r>
          </w:p>
        </w:tc>
        <w:tc>
          <w:tcPr>
            <w:tcW w:w="1463" w:type="dxa"/>
            <w:shd w:val="clear" w:color="auto" w:fill="auto"/>
          </w:tcPr>
          <w:p w:rsidR="00C615DB" w:rsidRDefault="00C615DB" w:rsidP="00BA4477">
            <w:pPr>
              <w:keepNext/>
              <w:keepLines/>
              <w:jc w:val="center"/>
              <w:rPr>
                <w:highlight w:val="lightGray"/>
              </w:rPr>
            </w:pPr>
          </w:p>
          <w:p w:rsidR="00C615DB" w:rsidRPr="002475F8" w:rsidRDefault="00C615DB" w:rsidP="00BA4477">
            <w:pPr>
              <w:keepNext/>
              <w:keepLines/>
              <w:jc w:val="center"/>
              <w:rPr>
                <w:highlight w:val="lightGray"/>
              </w:rPr>
            </w:pPr>
            <w:r>
              <w:rPr>
                <w:highlight w:val="lightGray"/>
              </w:rPr>
              <w:t>2</w:t>
            </w:r>
          </w:p>
        </w:tc>
        <w:tc>
          <w:tcPr>
            <w:tcW w:w="1464" w:type="dxa"/>
            <w:shd w:val="clear" w:color="auto" w:fill="FFFFFF" w:themeFill="background1"/>
          </w:tcPr>
          <w:p w:rsidR="00C615DB" w:rsidRDefault="00C615DB" w:rsidP="00BA4477">
            <w:pPr>
              <w:keepNext/>
              <w:keepLines/>
              <w:jc w:val="center"/>
              <w:rPr>
                <w:sz w:val="20"/>
              </w:rPr>
            </w:pPr>
          </w:p>
          <w:p w:rsidR="00C615DB" w:rsidRDefault="00C615DB" w:rsidP="00BA4477">
            <w:pPr>
              <w:keepNext/>
              <w:keepLines/>
              <w:jc w:val="center"/>
            </w:pPr>
            <w:r>
              <w:t>4</w:t>
            </w:r>
          </w:p>
        </w:tc>
        <w:tc>
          <w:tcPr>
            <w:tcW w:w="1498" w:type="dxa"/>
            <w:shd w:val="clear" w:color="auto" w:fill="FFFFFF" w:themeFill="background1"/>
            <w:vAlign w:val="center"/>
          </w:tcPr>
          <w:p w:rsidR="00C615DB" w:rsidRPr="005D21F7" w:rsidRDefault="00C615DB" w:rsidP="00BA4477">
            <w:pPr>
              <w:keepNext/>
              <w:keepLines/>
              <w:jc w:val="center"/>
            </w:pPr>
            <w:r>
              <w:rPr>
                <w:sz w:val="20"/>
              </w:rPr>
              <w:t>5</w:t>
            </w:r>
          </w:p>
        </w:tc>
        <w:tc>
          <w:tcPr>
            <w:tcW w:w="1541" w:type="dxa"/>
            <w:vMerge/>
            <w:shd w:val="clear" w:color="auto" w:fill="FFFFFF" w:themeFill="background1"/>
            <w:vAlign w:val="center"/>
          </w:tcPr>
          <w:p w:rsidR="00C615DB" w:rsidRPr="005D21F7" w:rsidRDefault="00C615DB" w:rsidP="00BA4477">
            <w:pPr>
              <w:keepNext/>
              <w:keepLines/>
              <w:jc w:val="center"/>
            </w:pPr>
          </w:p>
        </w:tc>
        <w:tc>
          <w:tcPr>
            <w:tcW w:w="1341" w:type="dxa"/>
            <w:shd w:val="clear" w:color="auto" w:fill="FFFFFF" w:themeFill="background1"/>
          </w:tcPr>
          <w:p w:rsidR="00C615DB" w:rsidRDefault="00C615DB" w:rsidP="00BA4477">
            <w:pPr>
              <w:keepNext/>
              <w:keepLines/>
              <w:jc w:val="center"/>
            </w:pPr>
            <w:r>
              <w:t>M</w:t>
            </w:r>
            <w:r w:rsidRPr="00FD4B37">
              <w:t>eeting report review</w:t>
            </w:r>
          </w:p>
        </w:tc>
      </w:tr>
    </w:tbl>
    <w:p w:rsidR="00C615DB" w:rsidRDefault="00C615DB" w:rsidP="00C615DB"/>
    <w:p w:rsidR="00C615DB" w:rsidRDefault="00C615DB" w:rsidP="00C615DB">
      <w:r>
        <w:t>Joint GWG/SWG Meeting Papers:</w:t>
      </w:r>
    </w:p>
    <w:p w:rsidR="00C615DB" w:rsidRDefault="00C615DB" w:rsidP="00C615DB">
      <w:pPr>
        <w:ind w:left="413"/>
      </w:pPr>
      <w:r>
        <w:t>WP 16, WP 20</w:t>
      </w:r>
      <w:proofErr w:type="gramStart"/>
      <w:r>
        <w:t>,  WP</w:t>
      </w:r>
      <w:proofErr w:type="gramEnd"/>
      <w:r>
        <w:t xml:space="preserve"> 21, IP 3 </w:t>
      </w:r>
    </w:p>
    <w:p w:rsidR="00C615DB" w:rsidRDefault="00C615DB" w:rsidP="00C615DB">
      <w:pPr>
        <w:ind w:left="413"/>
      </w:pPr>
    </w:p>
    <w:p w:rsidR="00C615DB" w:rsidRDefault="00C615DB" w:rsidP="00C615DB">
      <w:r>
        <w:t>Joint GWG/CNTSG Meeting Papers:</w:t>
      </w:r>
    </w:p>
    <w:p w:rsidR="00C615DB" w:rsidRDefault="00C615DB" w:rsidP="00C615DB">
      <w:pPr>
        <w:ind w:left="413"/>
      </w:pPr>
      <w:r>
        <w:t>WP 3, WP 15, IP 1</w:t>
      </w:r>
    </w:p>
    <w:p w:rsidR="00C615DB" w:rsidRDefault="00C615DB" w:rsidP="00C615DB">
      <w:pPr>
        <w:pStyle w:val="ListParagraph"/>
        <w:numPr>
          <w:ilvl w:val="0"/>
          <w:numId w:val="0"/>
        </w:numPr>
        <w:ind w:left="773"/>
      </w:pPr>
    </w:p>
    <w:p w:rsidR="00C615DB" w:rsidRDefault="00C615DB" w:rsidP="00C615DB"/>
    <w:p w:rsidR="00C615DB" w:rsidRPr="00C615DB" w:rsidRDefault="00C615DB" w:rsidP="00C615DB">
      <w:pPr>
        <w:sectPr w:rsidR="00C615DB" w:rsidRPr="00C615DB">
          <w:pgSz w:w="12240" w:h="15840"/>
          <w:pgMar w:top="1440" w:right="1800" w:bottom="1440" w:left="1800" w:header="720" w:footer="720" w:gutter="0"/>
          <w:cols w:space="720"/>
          <w:docGrid w:linePitch="360"/>
        </w:sectPr>
      </w:pPr>
    </w:p>
    <w:p w:rsidR="00B35B5E" w:rsidRDefault="00666945" w:rsidP="00666945">
      <w:pPr>
        <w:pStyle w:val="Caption"/>
        <w:rPr>
          <w:sz w:val="26"/>
        </w:rPr>
      </w:pPr>
      <w:bookmarkStart w:id="5" w:name="_Ref55201482"/>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5"/>
      <w:r>
        <w:t xml:space="preserve"> - </w:t>
      </w:r>
      <w:r w:rsidR="00DA579C" w:rsidRPr="00A07F0F">
        <w:t xml:space="preserve">LIST OF WORKING PAPERS for </w:t>
      </w:r>
      <w:r w:rsidR="00F25EE4">
        <w:t>GWG</w:t>
      </w:r>
      <w:r w:rsidR="00DA579C" w:rsidRPr="00A07F0F">
        <w:t xml:space="preserve"> Meeting – </w:t>
      </w:r>
      <w:r w:rsidR="007871DC">
        <w:t xml:space="preserve">NSP/6 </w:t>
      </w:r>
    </w:p>
    <w:p w:rsidR="00557B9B" w:rsidRPr="003B2DB2" w:rsidRDefault="00557B9B" w:rsidP="00557B9B">
      <w:pPr>
        <w:keepNext/>
        <w:tabs>
          <w:tab w:val="left" w:pos="5520"/>
        </w:tabs>
        <w:jc w:val="center"/>
        <w:rPr>
          <w:b/>
          <w:lang w:val="en-GB"/>
        </w:rPr>
      </w:pPr>
      <w:bookmarkStart w:id="6" w:name="_Ref388864344"/>
      <w:r w:rsidRPr="003B2DB2">
        <w:rPr>
          <w:b/>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22395A" w:rsidTr="00BA4477">
        <w:trPr>
          <w:tblHeader/>
        </w:trPr>
        <w:tc>
          <w:tcPr>
            <w:tcW w:w="1181" w:type="dxa"/>
            <w:shd w:val="clear" w:color="auto" w:fill="E6E6E6"/>
          </w:tcPr>
          <w:p w:rsidR="0022395A" w:rsidRDefault="0022395A" w:rsidP="00BA4477">
            <w:pPr>
              <w:jc w:val="center"/>
              <w:rPr>
                <w:b/>
                <w:bCs/>
                <w:color w:val="000000"/>
                <w:lang w:val="en-AU"/>
              </w:rPr>
            </w:pPr>
            <w:bookmarkStart w:id="7" w:name="_Hlk100021781"/>
            <w:r>
              <w:rPr>
                <w:b/>
                <w:bCs/>
                <w:color w:val="000000"/>
                <w:lang w:val="en-AU"/>
              </w:rPr>
              <w:t>WP No.</w:t>
            </w:r>
          </w:p>
        </w:tc>
        <w:tc>
          <w:tcPr>
            <w:tcW w:w="938" w:type="dxa"/>
            <w:shd w:val="clear" w:color="auto" w:fill="E6E6E6"/>
          </w:tcPr>
          <w:p w:rsidR="0022395A" w:rsidRDefault="0022395A" w:rsidP="00BA4477">
            <w:pPr>
              <w:jc w:val="center"/>
              <w:rPr>
                <w:b/>
                <w:bCs/>
                <w:color w:val="000000"/>
                <w:lang w:val="en-AU"/>
              </w:rPr>
            </w:pPr>
            <w:r>
              <w:rPr>
                <w:b/>
                <w:bCs/>
                <w:color w:val="000000"/>
                <w:lang w:val="en-AU"/>
              </w:rPr>
              <w:t>Agenda Item</w:t>
            </w:r>
          </w:p>
        </w:tc>
        <w:tc>
          <w:tcPr>
            <w:tcW w:w="5835" w:type="dxa"/>
            <w:shd w:val="clear" w:color="auto" w:fill="E6E6E6"/>
          </w:tcPr>
          <w:p w:rsidR="0022395A" w:rsidRDefault="0022395A" w:rsidP="00BA4477">
            <w:pPr>
              <w:jc w:val="center"/>
              <w:rPr>
                <w:b/>
                <w:bCs/>
                <w:color w:val="000000"/>
                <w:lang w:val="en-AU"/>
              </w:rPr>
            </w:pPr>
            <w:r>
              <w:rPr>
                <w:b/>
                <w:bCs/>
                <w:color w:val="000000"/>
                <w:lang w:val="en-AU"/>
              </w:rPr>
              <w:t>Subject</w:t>
            </w:r>
          </w:p>
        </w:tc>
        <w:tc>
          <w:tcPr>
            <w:tcW w:w="1854" w:type="dxa"/>
            <w:shd w:val="clear" w:color="auto" w:fill="E6E6E6"/>
          </w:tcPr>
          <w:p w:rsidR="0022395A" w:rsidRDefault="0022395A" w:rsidP="00BA4477">
            <w:pPr>
              <w:jc w:val="center"/>
              <w:rPr>
                <w:b/>
                <w:bCs/>
                <w:color w:val="000000"/>
                <w:lang w:val="en-AU"/>
              </w:rPr>
            </w:pPr>
            <w:r>
              <w:rPr>
                <w:b/>
                <w:bCs/>
                <w:color w:val="000000"/>
                <w:lang w:val="en-AU"/>
              </w:rPr>
              <w:t>Presented by</w:t>
            </w:r>
          </w:p>
        </w:tc>
      </w:tr>
      <w:tr w:rsidR="0022395A" w:rsidTr="00BA4477">
        <w:trPr>
          <w:trHeight w:val="507"/>
        </w:trPr>
        <w:tc>
          <w:tcPr>
            <w:tcW w:w="1181" w:type="dxa"/>
            <w:vAlign w:val="center"/>
          </w:tcPr>
          <w:p w:rsidR="0022395A" w:rsidRDefault="0022395A" w:rsidP="00BA4477">
            <w:pPr>
              <w:spacing w:line="256" w:lineRule="auto"/>
              <w:jc w:val="center"/>
              <w:rPr>
                <w:szCs w:val="24"/>
              </w:rPr>
            </w:pPr>
            <w:r>
              <w:rPr>
                <w:szCs w:val="24"/>
              </w:rPr>
              <w:t>3</w:t>
            </w:r>
          </w:p>
        </w:tc>
        <w:tc>
          <w:tcPr>
            <w:tcW w:w="938" w:type="dxa"/>
            <w:shd w:val="clear" w:color="auto" w:fill="FFFFFF" w:themeFill="background1"/>
            <w:vAlign w:val="center"/>
          </w:tcPr>
          <w:p w:rsidR="0022395A" w:rsidRDefault="0022395A" w:rsidP="00BA4477">
            <w:pPr>
              <w:spacing w:line="256" w:lineRule="auto"/>
              <w:jc w:val="center"/>
              <w:rPr>
                <w:szCs w:val="24"/>
              </w:rPr>
            </w:pPr>
            <w:r>
              <w:rPr>
                <w:szCs w:val="24"/>
              </w:rPr>
              <w:t>3c</w:t>
            </w:r>
          </w:p>
        </w:tc>
        <w:tc>
          <w:tcPr>
            <w:tcW w:w="5835" w:type="dxa"/>
            <w:shd w:val="clear" w:color="auto" w:fill="FFFFFF" w:themeFill="background1"/>
            <w:vAlign w:val="center"/>
          </w:tcPr>
          <w:p w:rsidR="0022395A" w:rsidRDefault="0022395A" w:rsidP="00BA4477">
            <w:pPr>
              <w:spacing w:before="100" w:beforeAutospacing="1" w:after="100" w:afterAutospacing="1"/>
              <w:rPr>
                <w:rFonts w:ascii="Roboto Light" w:hAnsi="Roboto Light"/>
              </w:rPr>
            </w:pPr>
            <w:r w:rsidRPr="001F13F0">
              <w:rPr>
                <w:rFonts w:ascii="Roboto Light" w:hAnsi="Roboto Light"/>
              </w:rPr>
              <w:t>U</w:t>
            </w:r>
            <w:r>
              <w:rPr>
                <w:rFonts w:ascii="Roboto Light" w:hAnsi="Roboto Light"/>
              </w:rPr>
              <w:t xml:space="preserve">pdates to Doc 8071 </w:t>
            </w:r>
            <w:proofErr w:type="spellStart"/>
            <w:r>
              <w:rPr>
                <w:rFonts w:ascii="Roboto Light" w:hAnsi="Roboto Light"/>
              </w:rPr>
              <w:t>Vol</w:t>
            </w:r>
            <w:proofErr w:type="spellEnd"/>
            <w:r>
              <w:rPr>
                <w:rFonts w:ascii="Roboto Light" w:hAnsi="Roboto Light"/>
              </w:rPr>
              <w:t xml:space="preserve"> 2</w:t>
            </w:r>
            <w:r w:rsidRPr="001F13F0">
              <w:rPr>
                <w:rFonts w:ascii="Roboto Light" w:hAnsi="Roboto Light"/>
              </w:rPr>
              <w:t xml:space="preserve"> R</w:t>
            </w:r>
            <w:r>
              <w:rPr>
                <w:rFonts w:ascii="Roboto Light" w:hAnsi="Roboto Light"/>
              </w:rPr>
              <w:t xml:space="preserve">elated to Ground and </w:t>
            </w:r>
            <w:r w:rsidR="006364A5">
              <w:rPr>
                <w:rFonts w:ascii="Roboto Light" w:hAnsi="Roboto Light"/>
              </w:rPr>
              <w:t>Flight</w:t>
            </w:r>
            <w:r>
              <w:rPr>
                <w:rFonts w:ascii="Roboto Light" w:hAnsi="Roboto Light"/>
              </w:rPr>
              <w:t xml:space="preserve"> Testing of GBAS Ground Facility</w:t>
            </w:r>
          </w:p>
        </w:tc>
        <w:tc>
          <w:tcPr>
            <w:tcW w:w="1854" w:type="dxa"/>
            <w:vAlign w:val="center"/>
          </w:tcPr>
          <w:p w:rsidR="0022395A" w:rsidRDefault="0022395A" w:rsidP="00BA4477">
            <w:pPr>
              <w:spacing w:line="256" w:lineRule="auto"/>
            </w:pPr>
            <w:r>
              <w:t>Vladimir Korchagin</w:t>
            </w:r>
          </w:p>
        </w:tc>
      </w:tr>
      <w:tr w:rsidR="0022395A" w:rsidTr="00BA4477">
        <w:trPr>
          <w:trHeight w:val="507"/>
        </w:trPr>
        <w:tc>
          <w:tcPr>
            <w:tcW w:w="1181" w:type="dxa"/>
            <w:vAlign w:val="center"/>
          </w:tcPr>
          <w:p w:rsidR="0022395A" w:rsidRDefault="0022395A" w:rsidP="00BA4477">
            <w:pPr>
              <w:spacing w:line="256" w:lineRule="auto"/>
              <w:jc w:val="center"/>
              <w:rPr>
                <w:szCs w:val="24"/>
              </w:rPr>
            </w:pPr>
            <w:r>
              <w:rPr>
                <w:szCs w:val="24"/>
              </w:rPr>
              <w:t>6</w:t>
            </w:r>
          </w:p>
        </w:tc>
        <w:tc>
          <w:tcPr>
            <w:tcW w:w="938" w:type="dxa"/>
            <w:shd w:val="clear" w:color="auto" w:fill="FFFFFF" w:themeFill="background1"/>
            <w:vAlign w:val="center"/>
          </w:tcPr>
          <w:p w:rsidR="0022395A" w:rsidRDefault="0022395A" w:rsidP="00BA4477">
            <w:pPr>
              <w:spacing w:line="256" w:lineRule="auto"/>
              <w:jc w:val="center"/>
              <w:rPr>
                <w:szCs w:val="24"/>
              </w:rPr>
            </w:pPr>
            <w:r>
              <w:rPr>
                <w:szCs w:val="24"/>
              </w:rPr>
              <w:t>2b</w:t>
            </w:r>
          </w:p>
        </w:tc>
        <w:tc>
          <w:tcPr>
            <w:tcW w:w="5835" w:type="dxa"/>
            <w:shd w:val="clear" w:color="auto" w:fill="FFFFFF" w:themeFill="background1"/>
            <w:vAlign w:val="center"/>
          </w:tcPr>
          <w:p w:rsidR="0022395A" w:rsidRPr="00DF39B7" w:rsidRDefault="0022395A" w:rsidP="00BA4477">
            <w:pPr>
              <w:spacing w:before="100" w:beforeAutospacing="1" w:after="100" w:afterAutospacing="1"/>
              <w:rPr>
                <w:rFonts w:ascii="Roboto Light" w:hAnsi="Roboto Light"/>
              </w:rPr>
            </w:pPr>
            <w:r>
              <w:rPr>
                <w:rFonts w:ascii="Roboto Light" w:hAnsi="Roboto Light"/>
              </w:rPr>
              <w:t xml:space="preserve">Guidance on </w:t>
            </w:r>
            <w:proofErr w:type="spellStart"/>
            <w:r>
              <w:rPr>
                <w:rFonts w:ascii="Roboto Light" w:hAnsi="Roboto Light"/>
              </w:rPr>
              <w:t>Tropo</w:t>
            </w:r>
            <w:proofErr w:type="spellEnd"/>
            <w:r>
              <w:rPr>
                <w:rFonts w:ascii="Roboto Light" w:hAnsi="Roboto Light"/>
              </w:rPr>
              <w:t xml:space="preserve"> Scale Height</w:t>
            </w:r>
          </w:p>
        </w:tc>
        <w:tc>
          <w:tcPr>
            <w:tcW w:w="1854" w:type="dxa"/>
            <w:vAlign w:val="center"/>
          </w:tcPr>
          <w:p w:rsidR="0022395A" w:rsidRDefault="0022395A" w:rsidP="00BA4477">
            <w:pPr>
              <w:spacing w:line="256" w:lineRule="auto"/>
              <w:rPr>
                <w:sz w:val="20"/>
                <w:szCs w:val="24"/>
              </w:rPr>
            </w:pPr>
            <w:r>
              <w:t>Matsuda</w:t>
            </w:r>
          </w:p>
        </w:tc>
      </w:tr>
      <w:tr w:rsidR="0022395A" w:rsidTr="00BA4477">
        <w:trPr>
          <w:trHeight w:val="507"/>
        </w:trPr>
        <w:tc>
          <w:tcPr>
            <w:tcW w:w="1181" w:type="dxa"/>
            <w:vAlign w:val="center"/>
          </w:tcPr>
          <w:p w:rsidR="0022395A" w:rsidRPr="002138F3" w:rsidRDefault="0022395A" w:rsidP="00BA4477">
            <w:pPr>
              <w:spacing w:before="100" w:beforeAutospacing="1" w:after="100" w:afterAutospacing="1"/>
              <w:jc w:val="center"/>
              <w:rPr>
                <w:rFonts w:ascii="Roboto Light" w:hAnsi="Roboto Light"/>
              </w:rPr>
            </w:pPr>
            <w:r w:rsidRPr="002138F3">
              <w:rPr>
                <w:rFonts w:ascii="Roboto Light" w:hAnsi="Roboto Light"/>
              </w:rPr>
              <w:t>9</w:t>
            </w:r>
          </w:p>
        </w:tc>
        <w:tc>
          <w:tcPr>
            <w:tcW w:w="938" w:type="dxa"/>
            <w:shd w:val="clear" w:color="auto" w:fill="FFFFFF" w:themeFill="background1"/>
            <w:vAlign w:val="center"/>
          </w:tcPr>
          <w:p w:rsidR="0022395A" w:rsidRPr="002138F3" w:rsidRDefault="0022395A" w:rsidP="00BA4477">
            <w:pPr>
              <w:spacing w:before="100" w:beforeAutospacing="1" w:after="100" w:afterAutospacing="1"/>
              <w:jc w:val="center"/>
              <w:rPr>
                <w:rFonts w:ascii="Roboto Light" w:hAnsi="Roboto Light"/>
              </w:rPr>
            </w:pPr>
            <w:r w:rsidRPr="002138F3">
              <w:rPr>
                <w:rFonts w:ascii="Roboto Light" w:hAnsi="Roboto Light"/>
              </w:rPr>
              <w:t>4a</w:t>
            </w:r>
          </w:p>
        </w:tc>
        <w:tc>
          <w:tcPr>
            <w:tcW w:w="5835" w:type="dxa"/>
            <w:shd w:val="clear" w:color="auto" w:fill="FFFFFF" w:themeFill="background1"/>
            <w:vAlign w:val="center"/>
          </w:tcPr>
          <w:p w:rsidR="0022395A" w:rsidRDefault="0022395A" w:rsidP="00BA4477">
            <w:pPr>
              <w:spacing w:before="100" w:beforeAutospacing="1" w:after="100" w:afterAutospacing="1"/>
              <w:rPr>
                <w:rFonts w:ascii="Roboto Light" w:hAnsi="Roboto Light"/>
              </w:rPr>
            </w:pPr>
            <w:r w:rsidRPr="002138F3">
              <w:rPr>
                <w:rFonts w:ascii="Roboto Light" w:hAnsi="Roboto Light"/>
              </w:rPr>
              <w:t xml:space="preserve">GAST F Key Concepts </w:t>
            </w:r>
          </w:p>
        </w:tc>
        <w:tc>
          <w:tcPr>
            <w:tcW w:w="1854" w:type="dxa"/>
            <w:vAlign w:val="center"/>
          </w:tcPr>
          <w:p w:rsidR="0022395A" w:rsidRPr="002138F3" w:rsidRDefault="0022395A" w:rsidP="00BA4477">
            <w:pPr>
              <w:spacing w:before="100" w:beforeAutospacing="1" w:after="100" w:afterAutospacing="1"/>
              <w:rPr>
                <w:rFonts w:ascii="Roboto Light" w:hAnsi="Roboto Light"/>
              </w:rPr>
            </w:pPr>
            <w:r w:rsidRPr="002138F3">
              <w:rPr>
                <w:rFonts w:ascii="Roboto Light" w:hAnsi="Roboto Light"/>
              </w:rPr>
              <w:t>Eric Chatre</w:t>
            </w:r>
          </w:p>
        </w:tc>
      </w:tr>
      <w:tr w:rsidR="0022395A" w:rsidTr="00BA4477">
        <w:trPr>
          <w:trHeight w:val="507"/>
        </w:trPr>
        <w:tc>
          <w:tcPr>
            <w:tcW w:w="1181" w:type="dxa"/>
            <w:vAlign w:val="center"/>
          </w:tcPr>
          <w:p w:rsidR="0022395A" w:rsidRDefault="0022395A" w:rsidP="00BA4477">
            <w:pPr>
              <w:spacing w:line="256" w:lineRule="auto"/>
              <w:jc w:val="center"/>
              <w:rPr>
                <w:szCs w:val="24"/>
              </w:rPr>
            </w:pPr>
            <w:r>
              <w:rPr>
                <w:szCs w:val="24"/>
              </w:rPr>
              <w:t>12</w:t>
            </w:r>
          </w:p>
        </w:tc>
        <w:tc>
          <w:tcPr>
            <w:tcW w:w="938" w:type="dxa"/>
            <w:shd w:val="clear" w:color="auto" w:fill="FFFFFF" w:themeFill="background1"/>
            <w:vAlign w:val="center"/>
          </w:tcPr>
          <w:p w:rsidR="0022395A" w:rsidRPr="004F4E20" w:rsidRDefault="0022395A" w:rsidP="00BA4477">
            <w:pPr>
              <w:spacing w:line="256" w:lineRule="auto"/>
              <w:jc w:val="center"/>
              <w:rPr>
                <w:szCs w:val="24"/>
              </w:rPr>
            </w:pPr>
            <w:r>
              <w:rPr>
                <w:szCs w:val="24"/>
              </w:rPr>
              <w:t>4a</w:t>
            </w:r>
          </w:p>
        </w:tc>
        <w:tc>
          <w:tcPr>
            <w:tcW w:w="5835" w:type="dxa"/>
            <w:shd w:val="clear" w:color="auto" w:fill="FFFFFF" w:themeFill="background1"/>
            <w:vAlign w:val="center"/>
          </w:tcPr>
          <w:p w:rsidR="0022395A" w:rsidRPr="0089028A" w:rsidRDefault="0022395A" w:rsidP="00BA4477">
            <w:pPr>
              <w:spacing w:before="100" w:beforeAutospacing="1" w:after="100" w:afterAutospacing="1"/>
              <w:rPr>
                <w:rFonts w:ascii="Roboto Light" w:hAnsi="Roboto Light"/>
              </w:rPr>
            </w:pPr>
            <w:r>
              <w:rPr>
                <w:rFonts w:ascii="Roboto Light" w:hAnsi="Roboto Light"/>
              </w:rPr>
              <w:t>Status of DFMC GBAS Concept Paper Development</w:t>
            </w:r>
          </w:p>
        </w:tc>
        <w:tc>
          <w:tcPr>
            <w:tcW w:w="1854" w:type="dxa"/>
            <w:vAlign w:val="center"/>
          </w:tcPr>
          <w:p w:rsidR="0022395A" w:rsidRPr="00913ECF" w:rsidRDefault="0022395A" w:rsidP="00BA4477">
            <w:pPr>
              <w:spacing w:line="256" w:lineRule="auto"/>
              <w:rPr>
                <w:sz w:val="20"/>
                <w:szCs w:val="24"/>
              </w:rPr>
            </w:pPr>
            <w:r>
              <w:rPr>
                <w:sz w:val="20"/>
                <w:szCs w:val="24"/>
              </w:rPr>
              <w:t xml:space="preserve">Andreas </w:t>
            </w:r>
            <w:proofErr w:type="spellStart"/>
            <w:r>
              <w:rPr>
                <w:sz w:val="20"/>
                <w:szCs w:val="24"/>
              </w:rPr>
              <w:t>Lipp</w:t>
            </w:r>
            <w:proofErr w:type="spellEnd"/>
          </w:p>
        </w:tc>
      </w:tr>
      <w:tr w:rsidR="0022395A" w:rsidRPr="00D76719" w:rsidTr="00BA4477">
        <w:trPr>
          <w:trHeight w:val="557"/>
        </w:trPr>
        <w:tc>
          <w:tcPr>
            <w:tcW w:w="1181" w:type="dxa"/>
            <w:vAlign w:val="center"/>
          </w:tcPr>
          <w:p w:rsidR="0022395A" w:rsidRDefault="0022395A" w:rsidP="00BA4477">
            <w:pPr>
              <w:spacing w:line="256" w:lineRule="auto"/>
              <w:jc w:val="center"/>
              <w:rPr>
                <w:szCs w:val="24"/>
              </w:rPr>
            </w:pPr>
            <w:r>
              <w:rPr>
                <w:szCs w:val="24"/>
              </w:rPr>
              <w:t>13</w:t>
            </w:r>
          </w:p>
        </w:tc>
        <w:tc>
          <w:tcPr>
            <w:tcW w:w="938" w:type="dxa"/>
            <w:shd w:val="clear" w:color="auto" w:fill="FFFFFF" w:themeFill="background1"/>
            <w:vAlign w:val="center"/>
          </w:tcPr>
          <w:p w:rsidR="0022395A" w:rsidRDefault="0022395A" w:rsidP="00BA4477">
            <w:pPr>
              <w:spacing w:line="256" w:lineRule="auto"/>
              <w:jc w:val="center"/>
              <w:rPr>
                <w:szCs w:val="24"/>
              </w:rPr>
            </w:pPr>
            <w:r>
              <w:rPr>
                <w:szCs w:val="24"/>
              </w:rPr>
              <w:t>4a</w:t>
            </w:r>
          </w:p>
        </w:tc>
        <w:tc>
          <w:tcPr>
            <w:tcW w:w="5835" w:type="dxa"/>
            <w:shd w:val="clear" w:color="auto" w:fill="FFFFFF" w:themeFill="background1"/>
            <w:vAlign w:val="center"/>
          </w:tcPr>
          <w:p w:rsidR="0022395A" w:rsidRDefault="0022395A" w:rsidP="00BA4477">
            <w:pPr>
              <w:spacing w:before="100" w:beforeAutospacing="1" w:after="100" w:afterAutospacing="1"/>
              <w:rPr>
                <w:rFonts w:ascii="Calibri" w:hAnsi="Calibri" w:cs="Calibri"/>
              </w:rPr>
            </w:pPr>
            <w:r>
              <w:rPr>
                <w:rFonts w:ascii="Calibri" w:hAnsi="Calibri" w:cs="Calibri"/>
              </w:rPr>
              <w:t>GAST X Concept – Additional Information and Analysis</w:t>
            </w:r>
          </w:p>
        </w:tc>
        <w:tc>
          <w:tcPr>
            <w:tcW w:w="1854" w:type="dxa"/>
            <w:vAlign w:val="center"/>
          </w:tcPr>
          <w:p w:rsidR="0022395A" w:rsidRDefault="0022395A" w:rsidP="00BA4477">
            <w:pPr>
              <w:spacing w:line="256" w:lineRule="auto"/>
              <w:rPr>
                <w:sz w:val="20"/>
                <w:szCs w:val="24"/>
              </w:rPr>
            </w:pPr>
            <w:r>
              <w:rPr>
                <w:sz w:val="20"/>
                <w:szCs w:val="24"/>
              </w:rPr>
              <w:t>Tim Murphy</w:t>
            </w:r>
          </w:p>
        </w:tc>
      </w:tr>
      <w:tr w:rsidR="0022395A" w:rsidRPr="00D76719" w:rsidTr="00BA4477">
        <w:trPr>
          <w:trHeight w:val="557"/>
        </w:trPr>
        <w:tc>
          <w:tcPr>
            <w:tcW w:w="1181" w:type="dxa"/>
            <w:vAlign w:val="center"/>
          </w:tcPr>
          <w:p w:rsidR="0022395A" w:rsidRPr="004F4E20" w:rsidRDefault="0022395A" w:rsidP="00BA4477">
            <w:pPr>
              <w:spacing w:line="256" w:lineRule="auto"/>
              <w:jc w:val="center"/>
              <w:rPr>
                <w:szCs w:val="24"/>
              </w:rPr>
            </w:pPr>
            <w:r>
              <w:rPr>
                <w:szCs w:val="24"/>
              </w:rPr>
              <w:t>14</w:t>
            </w:r>
          </w:p>
        </w:tc>
        <w:tc>
          <w:tcPr>
            <w:tcW w:w="938" w:type="dxa"/>
            <w:shd w:val="clear" w:color="auto" w:fill="FFFFFF" w:themeFill="background1"/>
            <w:vAlign w:val="center"/>
          </w:tcPr>
          <w:p w:rsidR="0022395A" w:rsidRPr="004F4E20" w:rsidRDefault="0022395A" w:rsidP="00BA4477">
            <w:pPr>
              <w:spacing w:line="256" w:lineRule="auto"/>
              <w:jc w:val="center"/>
              <w:rPr>
                <w:szCs w:val="24"/>
              </w:rPr>
            </w:pPr>
            <w:r>
              <w:rPr>
                <w:szCs w:val="24"/>
              </w:rPr>
              <w:t>2d</w:t>
            </w:r>
          </w:p>
        </w:tc>
        <w:tc>
          <w:tcPr>
            <w:tcW w:w="5835" w:type="dxa"/>
            <w:shd w:val="clear" w:color="auto" w:fill="FFFFFF" w:themeFill="background1"/>
            <w:vAlign w:val="center"/>
          </w:tcPr>
          <w:p w:rsidR="0022395A" w:rsidRPr="0089028A" w:rsidRDefault="0022395A" w:rsidP="00BA4477">
            <w:pPr>
              <w:spacing w:before="100" w:beforeAutospacing="1" w:after="100" w:afterAutospacing="1"/>
              <w:rPr>
                <w:rFonts w:ascii="Roboto Light" w:hAnsi="Roboto Light"/>
              </w:rPr>
            </w:pPr>
            <w:r>
              <w:rPr>
                <w:rFonts w:ascii="Roboto Light" w:hAnsi="Roboto Light"/>
              </w:rPr>
              <w:t xml:space="preserve">Iono Gradient Monitoring Ad-Hoc Status </w:t>
            </w:r>
          </w:p>
        </w:tc>
        <w:tc>
          <w:tcPr>
            <w:tcW w:w="1854" w:type="dxa"/>
            <w:vAlign w:val="center"/>
          </w:tcPr>
          <w:p w:rsidR="0022395A" w:rsidRDefault="0022395A" w:rsidP="00BA4477">
            <w:pPr>
              <w:spacing w:line="256" w:lineRule="auto"/>
              <w:rPr>
                <w:sz w:val="20"/>
                <w:szCs w:val="24"/>
              </w:rPr>
            </w:pPr>
            <w:r>
              <w:rPr>
                <w:sz w:val="20"/>
                <w:szCs w:val="24"/>
              </w:rPr>
              <w:t xml:space="preserve">Tim Murphy </w:t>
            </w:r>
          </w:p>
          <w:p w:rsidR="0022395A" w:rsidRPr="004F4E20" w:rsidRDefault="0022395A" w:rsidP="00BA4477">
            <w:pPr>
              <w:spacing w:line="256" w:lineRule="auto"/>
              <w:rPr>
                <w:sz w:val="20"/>
                <w:szCs w:val="24"/>
              </w:rPr>
            </w:pPr>
            <w:r>
              <w:rPr>
                <w:sz w:val="20"/>
                <w:szCs w:val="24"/>
              </w:rPr>
              <w:t>(Matt Harris)</w:t>
            </w:r>
          </w:p>
        </w:tc>
      </w:tr>
      <w:tr w:rsidR="0022395A" w:rsidRPr="003D03CA" w:rsidTr="00BA4477">
        <w:trPr>
          <w:trHeight w:val="507"/>
        </w:trPr>
        <w:tc>
          <w:tcPr>
            <w:tcW w:w="1181" w:type="dxa"/>
            <w:vAlign w:val="center"/>
          </w:tcPr>
          <w:p w:rsidR="0022395A" w:rsidRPr="003D03CA" w:rsidRDefault="0022395A" w:rsidP="00BA4477">
            <w:pPr>
              <w:spacing w:before="100" w:beforeAutospacing="1" w:after="100" w:afterAutospacing="1"/>
              <w:jc w:val="center"/>
              <w:rPr>
                <w:rFonts w:ascii="Roboto Light" w:hAnsi="Roboto Light"/>
              </w:rPr>
            </w:pPr>
            <w:r>
              <w:rPr>
                <w:rFonts w:ascii="Roboto Light" w:hAnsi="Roboto Light"/>
              </w:rPr>
              <w:t>15</w:t>
            </w:r>
          </w:p>
        </w:tc>
        <w:tc>
          <w:tcPr>
            <w:tcW w:w="938" w:type="dxa"/>
            <w:vAlign w:val="center"/>
          </w:tcPr>
          <w:p w:rsidR="0022395A" w:rsidRPr="003D03CA" w:rsidRDefault="0022395A" w:rsidP="00BA4477">
            <w:pPr>
              <w:spacing w:before="100" w:beforeAutospacing="1" w:after="100" w:afterAutospacing="1"/>
              <w:jc w:val="center"/>
              <w:rPr>
                <w:rFonts w:ascii="Roboto Light" w:hAnsi="Roboto Light"/>
              </w:rPr>
            </w:pPr>
            <w:r>
              <w:rPr>
                <w:rFonts w:ascii="Roboto Light" w:hAnsi="Roboto Light"/>
              </w:rPr>
              <w:t>3c</w:t>
            </w:r>
          </w:p>
        </w:tc>
        <w:tc>
          <w:tcPr>
            <w:tcW w:w="5835" w:type="dxa"/>
            <w:vAlign w:val="center"/>
          </w:tcPr>
          <w:p w:rsidR="0022395A" w:rsidRPr="003D03CA" w:rsidRDefault="0022395A" w:rsidP="00BA4477">
            <w:pPr>
              <w:spacing w:before="100" w:beforeAutospacing="1" w:after="100" w:afterAutospacing="1"/>
              <w:rPr>
                <w:rFonts w:ascii="Roboto Light" w:hAnsi="Roboto Light"/>
              </w:rPr>
            </w:pPr>
            <w:r>
              <w:rPr>
                <w:rFonts w:ascii="Roboto Light" w:hAnsi="Roboto Light"/>
              </w:rPr>
              <w:t>Doc 8071 GBAS Update Status and Draft Material</w:t>
            </w:r>
          </w:p>
        </w:tc>
        <w:tc>
          <w:tcPr>
            <w:tcW w:w="1854" w:type="dxa"/>
            <w:vAlign w:val="center"/>
          </w:tcPr>
          <w:p w:rsidR="0022395A" w:rsidRDefault="0022395A" w:rsidP="00BA4477">
            <w:pPr>
              <w:spacing w:line="256" w:lineRule="auto"/>
              <w:rPr>
                <w:sz w:val="20"/>
                <w:szCs w:val="24"/>
              </w:rPr>
            </w:pPr>
            <w:r>
              <w:rPr>
                <w:sz w:val="20"/>
                <w:szCs w:val="24"/>
              </w:rPr>
              <w:t>Tim Murphy</w:t>
            </w:r>
          </w:p>
          <w:p w:rsidR="0022395A" w:rsidRPr="003D03CA" w:rsidRDefault="0022395A" w:rsidP="00BA4477">
            <w:pPr>
              <w:spacing w:line="256" w:lineRule="auto"/>
              <w:rPr>
                <w:sz w:val="20"/>
                <w:szCs w:val="24"/>
              </w:rPr>
            </w:pPr>
            <w:r>
              <w:rPr>
                <w:sz w:val="20"/>
                <w:szCs w:val="24"/>
              </w:rPr>
              <w:t>(Linda Lavik)</w:t>
            </w:r>
          </w:p>
        </w:tc>
      </w:tr>
      <w:tr w:rsidR="0022395A" w:rsidTr="00BA4477">
        <w:trPr>
          <w:trHeight w:val="507"/>
        </w:trPr>
        <w:tc>
          <w:tcPr>
            <w:tcW w:w="1181" w:type="dxa"/>
            <w:vAlign w:val="center"/>
          </w:tcPr>
          <w:p w:rsidR="0022395A" w:rsidRDefault="0022395A" w:rsidP="00BA4477">
            <w:pPr>
              <w:spacing w:line="256" w:lineRule="auto"/>
              <w:jc w:val="center"/>
              <w:rPr>
                <w:szCs w:val="24"/>
              </w:rPr>
            </w:pPr>
            <w:r>
              <w:rPr>
                <w:szCs w:val="24"/>
              </w:rPr>
              <w:t>16</w:t>
            </w:r>
          </w:p>
        </w:tc>
        <w:tc>
          <w:tcPr>
            <w:tcW w:w="938" w:type="dxa"/>
            <w:vAlign w:val="center"/>
          </w:tcPr>
          <w:p w:rsidR="0022395A" w:rsidRPr="004F4E20" w:rsidRDefault="0022395A" w:rsidP="00BA4477">
            <w:pPr>
              <w:spacing w:line="256" w:lineRule="auto"/>
              <w:jc w:val="center"/>
              <w:rPr>
                <w:szCs w:val="24"/>
              </w:rPr>
            </w:pPr>
            <w:r>
              <w:rPr>
                <w:szCs w:val="24"/>
              </w:rPr>
              <w:t>2a</w:t>
            </w:r>
          </w:p>
        </w:tc>
        <w:tc>
          <w:tcPr>
            <w:tcW w:w="5835" w:type="dxa"/>
            <w:vAlign w:val="center"/>
          </w:tcPr>
          <w:p w:rsidR="0022395A" w:rsidRPr="00CF5B02" w:rsidRDefault="0022395A" w:rsidP="00BA4477">
            <w:pPr>
              <w:spacing w:before="100" w:beforeAutospacing="1" w:after="100" w:afterAutospacing="1"/>
              <w:rPr>
                <w:rFonts w:ascii="Roboto Light" w:hAnsi="Roboto Light"/>
              </w:rPr>
            </w:pPr>
            <w:r w:rsidRPr="00CF5B02">
              <w:rPr>
                <w:rFonts w:ascii="Roboto Light" w:hAnsi="Roboto Light"/>
              </w:rPr>
              <w:t>Draft ICAO Guidance on ‘GBAS/VDB siting’ and ‘same airport frequency compatibility’</w:t>
            </w:r>
          </w:p>
        </w:tc>
        <w:tc>
          <w:tcPr>
            <w:tcW w:w="1854" w:type="dxa"/>
            <w:vAlign w:val="center"/>
          </w:tcPr>
          <w:p w:rsidR="0022395A" w:rsidRPr="00CF5B02" w:rsidRDefault="0022395A" w:rsidP="00BA4477">
            <w:pPr>
              <w:spacing w:line="256" w:lineRule="auto"/>
              <w:rPr>
                <w:rFonts w:ascii="Roboto Light" w:hAnsi="Roboto Light"/>
              </w:rPr>
            </w:pPr>
            <w:r>
              <w:rPr>
                <w:rFonts w:ascii="Roboto Light" w:hAnsi="Roboto Light"/>
              </w:rPr>
              <w:t xml:space="preserve">Spectrum Working Group </w:t>
            </w:r>
            <w:proofErr w:type="spellStart"/>
            <w:r>
              <w:rPr>
                <w:rFonts w:ascii="Roboto Light" w:hAnsi="Roboto Light"/>
              </w:rPr>
              <w:t>Raporteur</w:t>
            </w:r>
            <w:proofErr w:type="spellEnd"/>
          </w:p>
        </w:tc>
      </w:tr>
      <w:tr w:rsidR="0022395A" w:rsidTr="00BA4477">
        <w:trPr>
          <w:trHeight w:val="507"/>
        </w:trPr>
        <w:tc>
          <w:tcPr>
            <w:tcW w:w="1181" w:type="dxa"/>
            <w:vAlign w:val="center"/>
          </w:tcPr>
          <w:p w:rsidR="0022395A" w:rsidRDefault="0022395A" w:rsidP="00BA4477">
            <w:pPr>
              <w:spacing w:line="256" w:lineRule="auto"/>
              <w:jc w:val="center"/>
              <w:rPr>
                <w:szCs w:val="24"/>
              </w:rPr>
            </w:pPr>
            <w:r>
              <w:rPr>
                <w:szCs w:val="24"/>
              </w:rPr>
              <w:t>17</w:t>
            </w:r>
          </w:p>
        </w:tc>
        <w:tc>
          <w:tcPr>
            <w:tcW w:w="938" w:type="dxa"/>
            <w:vAlign w:val="center"/>
          </w:tcPr>
          <w:p w:rsidR="0022395A" w:rsidRPr="004F4E20" w:rsidRDefault="0022395A" w:rsidP="00BA4477">
            <w:pPr>
              <w:spacing w:line="256" w:lineRule="auto"/>
              <w:jc w:val="center"/>
              <w:rPr>
                <w:szCs w:val="24"/>
              </w:rPr>
            </w:pPr>
            <w:r>
              <w:rPr>
                <w:szCs w:val="24"/>
              </w:rPr>
              <w:t>2d</w:t>
            </w:r>
          </w:p>
        </w:tc>
        <w:tc>
          <w:tcPr>
            <w:tcW w:w="5835" w:type="dxa"/>
            <w:vAlign w:val="center"/>
          </w:tcPr>
          <w:p w:rsidR="0022395A" w:rsidRDefault="0022395A" w:rsidP="00BA4477">
            <w:pPr>
              <w:spacing w:before="100" w:beforeAutospacing="1" w:after="100" w:afterAutospacing="1"/>
            </w:pPr>
            <w:r>
              <w:t>Characterization of Iono Models</w:t>
            </w:r>
          </w:p>
        </w:tc>
        <w:tc>
          <w:tcPr>
            <w:tcW w:w="1854" w:type="dxa"/>
            <w:vAlign w:val="center"/>
          </w:tcPr>
          <w:p w:rsidR="0022395A" w:rsidRDefault="0022395A" w:rsidP="00BA4477">
            <w:pPr>
              <w:spacing w:line="256" w:lineRule="auto"/>
            </w:pPr>
            <w:r>
              <w:t>IGM ad-hoc</w:t>
            </w:r>
          </w:p>
        </w:tc>
      </w:tr>
      <w:tr w:rsidR="0022395A" w:rsidTr="00BA4477">
        <w:trPr>
          <w:trHeight w:val="507"/>
        </w:trPr>
        <w:tc>
          <w:tcPr>
            <w:tcW w:w="1181" w:type="dxa"/>
            <w:vAlign w:val="center"/>
          </w:tcPr>
          <w:p w:rsidR="0022395A" w:rsidRDefault="0022395A" w:rsidP="00BA4477">
            <w:pPr>
              <w:spacing w:line="256" w:lineRule="auto"/>
              <w:jc w:val="center"/>
              <w:rPr>
                <w:szCs w:val="24"/>
              </w:rPr>
            </w:pPr>
            <w:r>
              <w:rPr>
                <w:szCs w:val="24"/>
              </w:rPr>
              <w:t>18</w:t>
            </w:r>
          </w:p>
        </w:tc>
        <w:tc>
          <w:tcPr>
            <w:tcW w:w="938" w:type="dxa"/>
            <w:vAlign w:val="center"/>
          </w:tcPr>
          <w:p w:rsidR="0022395A" w:rsidRPr="004F4E20" w:rsidRDefault="0022395A" w:rsidP="00BA4477">
            <w:pPr>
              <w:spacing w:line="256" w:lineRule="auto"/>
              <w:jc w:val="center"/>
              <w:rPr>
                <w:szCs w:val="24"/>
              </w:rPr>
            </w:pPr>
            <w:r>
              <w:rPr>
                <w:szCs w:val="24"/>
              </w:rPr>
              <w:t>2b</w:t>
            </w:r>
          </w:p>
        </w:tc>
        <w:tc>
          <w:tcPr>
            <w:tcW w:w="5835" w:type="dxa"/>
            <w:vAlign w:val="center"/>
          </w:tcPr>
          <w:p w:rsidR="0022395A" w:rsidRPr="0089028A" w:rsidRDefault="0022395A" w:rsidP="00BA4477">
            <w:pPr>
              <w:spacing w:before="100" w:beforeAutospacing="1" w:after="100" w:afterAutospacing="1"/>
              <w:rPr>
                <w:rFonts w:ascii="Roboto Light" w:hAnsi="Roboto Light"/>
              </w:rPr>
            </w:pPr>
            <w:r>
              <w:rPr>
                <w:rFonts w:ascii="Roboto Light" w:hAnsi="Roboto Light"/>
              </w:rPr>
              <w:t>SARPs Maintenance Minor Updates</w:t>
            </w:r>
          </w:p>
        </w:tc>
        <w:tc>
          <w:tcPr>
            <w:tcW w:w="1854" w:type="dxa"/>
            <w:vAlign w:val="center"/>
          </w:tcPr>
          <w:p w:rsidR="0022395A" w:rsidRDefault="0022395A" w:rsidP="00BA4477">
            <w:pPr>
              <w:spacing w:line="256" w:lineRule="auto"/>
              <w:rPr>
                <w:sz w:val="20"/>
                <w:szCs w:val="24"/>
              </w:rPr>
            </w:pPr>
            <w:r>
              <w:rPr>
                <w:sz w:val="20"/>
                <w:szCs w:val="24"/>
              </w:rPr>
              <w:t>Tim Murphy</w:t>
            </w:r>
          </w:p>
          <w:p w:rsidR="0022395A" w:rsidRDefault="0022395A" w:rsidP="00BA4477">
            <w:pPr>
              <w:spacing w:line="256" w:lineRule="auto"/>
              <w:rPr>
                <w:sz w:val="20"/>
                <w:szCs w:val="24"/>
              </w:rPr>
            </w:pPr>
            <w:r>
              <w:rPr>
                <w:sz w:val="20"/>
                <w:szCs w:val="24"/>
              </w:rPr>
              <w:t>(Linda Lavik)</w:t>
            </w:r>
          </w:p>
        </w:tc>
      </w:tr>
      <w:tr w:rsidR="0022395A" w:rsidRPr="00D76719" w:rsidTr="00BA4477">
        <w:trPr>
          <w:trHeight w:val="507"/>
        </w:trPr>
        <w:tc>
          <w:tcPr>
            <w:tcW w:w="1181" w:type="dxa"/>
            <w:vAlign w:val="center"/>
          </w:tcPr>
          <w:p w:rsidR="0022395A" w:rsidRPr="004F4E20" w:rsidRDefault="0022395A" w:rsidP="00BA4477">
            <w:pPr>
              <w:spacing w:line="256" w:lineRule="auto"/>
              <w:jc w:val="center"/>
              <w:rPr>
                <w:szCs w:val="24"/>
              </w:rPr>
            </w:pPr>
            <w:r>
              <w:rPr>
                <w:szCs w:val="24"/>
              </w:rPr>
              <w:t>19</w:t>
            </w:r>
          </w:p>
        </w:tc>
        <w:tc>
          <w:tcPr>
            <w:tcW w:w="938" w:type="dxa"/>
            <w:vAlign w:val="center"/>
          </w:tcPr>
          <w:p w:rsidR="0022395A" w:rsidRPr="004F4E20" w:rsidRDefault="0022395A" w:rsidP="00BA4477">
            <w:pPr>
              <w:spacing w:line="256" w:lineRule="auto"/>
              <w:jc w:val="center"/>
              <w:rPr>
                <w:szCs w:val="24"/>
              </w:rPr>
            </w:pPr>
            <w:r>
              <w:rPr>
                <w:szCs w:val="24"/>
              </w:rPr>
              <w:t>1c</w:t>
            </w:r>
          </w:p>
        </w:tc>
        <w:tc>
          <w:tcPr>
            <w:tcW w:w="5835" w:type="dxa"/>
            <w:vAlign w:val="center"/>
          </w:tcPr>
          <w:p w:rsidR="0022395A" w:rsidRPr="0089028A" w:rsidRDefault="0022395A" w:rsidP="00BA4477">
            <w:pPr>
              <w:spacing w:before="100" w:beforeAutospacing="1" w:after="100" w:afterAutospacing="1"/>
              <w:rPr>
                <w:rFonts w:ascii="Roboto Light" w:hAnsi="Roboto Light"/>
              </w:rPr>
            </w:pPr>
            <w:r>
              <w:rPr>
                <w:rFonts w:ascii="Roboto Light" w:hAnsi="Roboto Light"/>
              </w:rPr>
              <w:t>Concept of Operations of CAT II on GAST C</w:t>
            </w:r>
          </w:p>
        </w:tc>
        <w:tc>
          <w:tcPr>
            <w:tcW w:w="1854" w:type="dxa"/>
            <w:vAlign w:val="center"/>
          </w:tcPr>
          <w:p w:rsidR="0022395A" w:rsidRDefault="006364A5" w:rsidP="00BA4477">
            <w:pPr>
              <w:spacing w:line="256" w:lineRule="auto"/>
              <w:rPr>
                <w:sz w:val="20"/>
                <w:szCs w:val="24"/>
              </w:rPr>
            </w:pPr>
            <w:r>
              <w:rPr>
                <w:sz w:val="20"/>
                <w:szCs w:val="24"/>
              </w:rPr>
              <w:t>Gary Berz</w:t>
            </w:r>
          </w:p>
          <w:p w:rsidR="0022395A" w:rsidRPr="00836DCA" w:rsidRDefault="0022395A" w:rsidP="00BA4477">
            <w:pPr>
              <w:spacing w:line="256" w:lineRule="auto"/>
              <w:rPr>
                <w:sz w:val="20"/>
                <w:szCs w:val="24"/>
              </w:rPr>
            </w:pPr>
            <w:r>
              <w:rPr>
                <w:sz w:val="20"/>
                <w:szCs w:val="24"/>
              </w:rPr>
              <w:t xml:space="preserve">(Andreas </w:t>
            </w:r>
            <w:proofErr w:type="spellStart"/>
            <w:r>
              <w:rPr>
                <w:sz w:val="20"/>
                <w:szCs w:val="24"/>
              </w:rPr>
              <w:t>Lipp</w:t>
            </w:r>
            <w:proofErr w:type="spellEnd"/>
            <w:r>
              <w:rPr>
                <w:sz w:val="20"/>
                <w:szCs w:val="24"/>
              </w:rPr>
              <w:t>)</w:t>
            </w:r>
          </w:p>
        </w:tc>
      </w:tr>
      <w:tr w:rsidR="0022395A" w:rsidRPr="00D76719" w:rsidTr="00BA4477">
        <w:trPr>
          <w:trHeight w:val="507"/>
        </w:trPr>
        <w:tc>
          <w:tcPr>
            <w:tcW w:w="1181" w:type="dxa"/>
            <w:vAlign w:val="center"/>
          </w:tcPr>
          <w:p w:rsidR="0022395A" w:rsidRPr="004F4E20" w:rsidRDefault="0022395A" w:rsidP="00BA4477">
            <w:pPr>
              <w:spacing w:line="256" w:lineRule="auto"/>
              <w:jc w:val="center"/>
              <w:rPr>
                <w:szCs w:val="24"/>
              </w:rPr>
            </w:pPr>
            <w:r>
              <w:rPr>
                <w:szCs w:val="24"/>
              </w:rPr>
              <w:t>20</w:t>
            </w:r>
          </w:p>
        </w:tc>
        <w:tc>
          <w:tcPr>
            <w:tcW w:w="938" w:type="dxa"/>
            <w:vAlign w:val="center"/>
          </w:tcPr>
          <w:p w:rsidR="0022395A" w:rsidRPr="004F4E20" w:rsidRDefault="0022395A" w:rsidP="00BA4477">
            <w:pPr>
              <w:spacing w:line="256" w:lineRule="auto"/>
              <w:jc w:val="center"/>
              <w:rPr>
                <w:szCs w:val="24"/>
              </w:rPr>
            </w:pPr>
            <w:r>
              <w:rPr>
                <w:szCs w:val="24"/>
              </w:rPr>
              <w:t>2a</w:t>
            </w:r>
          </w:p>
        </w:tc>
        <w:tc>
          <w:tcPr>
            <w:tcW w:w="5835" w:type="dxa"/>
            <w:vAlign w:val="center"/>
          </w:tcPr>
          <w:p w:rsidR="0022395A" w:rsidRPr="004F4E20" w:rsidRDefault="0022395A" w:rsidP="00BA4477">
            <w:pPr>
              <w:spacing w:line="256" w:lineRule="auto"/>
              <w:rPr>
                <w:szCs w:val="24"/>
              </w:rPr>
            </w:pPr>
            <w:r>
              <w:rPr>
                <w:szCs w:val="24"/>
              </w:rPr>
              <w:t>Analysis of VDB Siting Distances as a Consequence of New D/U Requirements</w:t>
            </w:r>
          </w:p>
        </w:tc>
        <w:tc>
          <w:tcPr>
            <w:tcW w:w="1854" w:type="dxa"/>
            <w:vAlign w:val="center"/>
          </w:tcPr>
          <w:p w:rsidR="0022395A" w:rsidRDefault="006364A5" w:rsidP="00BA4477">
            <w:pPr>
              <w:spacing w:line="256" w:lineRule="auto"/>
              <w:rPr>
                <w:sz w:val="20"/>
                <w:szCs w:val="24"/>
              </w:rPr>
            </w:pPr>
            <w:r>
              <w:rPr>
                <w:sz w:val="20"/>
                <w:szCs w:val="24"/>
              </w:rPr>
              <w:t>Morten Grandt</w:t>
            </w:r>
          </w:p>
          <w:p w:rsidR="0022395A" w:rsidRPr="00836DCA" w:rsidRDefault="0022395A" w:rsidP="00BA4477">
            <w:pPr>
              <w:spacing w:line="256" w:lineRule="auto"/>
              <w:rPr>
                <w:sz w:val="20"/>
                <w:szCs w:val="24"/>
              </w:rPr>
            </w:pPr>
            <w:r>
              <w:rPr>
                <w:sz w:val="20"/>
                <w:szCs w:val="24"/>
              </w:rPr>
              <w:t>(Winfried Dunkel, Linda Lavik)</w:t>
            </w:r>
          </w:p>
        </w:tc>
      </w:tr>
      <w:tr w:rsidR="0022395A" w:rsidRPr="00D76719" w:rsidTr="00BA4477">
        <w:trPr>
          <w:trHeight w:val="507"/>
        </w:trPr>
        <w:tc>
          <w:tcPr>
            <w:tcW w:w="1181" w:type="dxa"/>
            <w:vAlign w:val="center"/>
          </w:tcPr>
          <w:p w:rsidR="0022395A" w:rsidRPr="004F4E20" w:rsidRDefault="0022395A" w:rsidP="00BA4477">
            <w:pPr>
              <w:spacing w:line="256" w:lineRule="auto"/>
              <w:jc w:val="center"/>
              <w:rPr>
                <w:szCs w:val="24"/>
              </w:rPr>
            </w:pPr>
            <w:r>
              <w:rPr>
                <w:szCs w:val="24"/>
              </w:rPr>
              <w:t>21</w:t>
            </w:r>
          </w:p>
        </w:tc>
        <w:tc>
          <w:tcPr>
            <w:tcW w:w="938" w:type="dxa"/>
            <w:vAlign w:val="center"/>
          </w:tcPr>
          <w:p w:rsidR="0022395A" w:rsidRPr="004F4E20" w:rsidRDefault="0022395A" w:rsidP="00BA4477">
            <w:pPr>
              <w:spacing w:line="256" w:lineRule="auto"/>
              <w:jc w:val="center"/>
              <w:rPr>
                <w:szCs w:val="24"/>
              </w:rPr>
            </w:pPr>
            <w:r>
              <w:rPr>
                <w:szCs w:val="24"/>
              </w:rPr>
              <w:t>2a</w:t>
            </w:r>
          </w:p>
        </w:tc>
        <w:tc>
          <w:tcPr>
            <w:tcW w:w="5835" w:type="dxa"/>
            <w:vAlign w:val="center"/>
          </w:tcPr>
          <w:p w:rsidR="0022395A" w:rsidRPr="004F4E20" w:rsidRDefault="0022395A" w:rsidP="00BA4477">
            <w:pPr>
              <w:spacing w:line="256" w:lineRule="auto"/>
              <w:rPr>
                <w:szCs w:val="24"/>
              </w:rPr>
            </w:pPr>
            <w:r>
              <w:rPr>
                <w:szCs w:val="24"/>
              </w:rPr>
              <w:t xml:space="preserve">Application of D/U requirements on VDB Siting </w:t>
            </w:r>
          </w:p>
        </w:tc>
        <w:tc>
          <w:tcPr>
            <w:tcW w:w="1854" w:type="dxa"/>
            <w:vAlign w:val="center"/>
          </w:tcPr>
          <w:p w:rsidR="006364A5" w:rsidRDefault="006364A5" w:rsidP="006364A5">
            <w:pPr>
              <w:spacing w:line="256" w:lineRule="auto"/>
              <w:rPr>
                <w:sz w:val="20"/>
                <w:szCs w:val="24"/>
              </w:rPr>
            </w:pPr>
            <w:r>
              <w:rPr>
                <w:sz w:val="20"/>
                <w:szCs w:val="24"/>
              </w:rPr>
              <w:t>Morten Grandt</w:t>
            </w:r>
          </w:p>
          <w:p w:rsidR="0022395A" w:rsidRPr="00836DCA" w:rsidRDefault="006364A5" w:rsidP="006364A5">
            <w:pPr>
              <w:spacing w:line="256" w:lineRule="auto"/>
              <w:rPr>
                <w:sz w:val="20"/>
                <w:szCs w:val="24"/>
              </w:rPr>
            </w:pPr>
            <w:r>
              <w:rPr>
                <w:sz w:val="20"/>
                <w:szCs w:val="24"/>
              </w:rPr>
              <w:t xml:space="preserve"> </w:t>
            </w:r>
            <w:r w:rsidR="0022395A">
              <w:rPr>
                <w:sz w:val="20"/>
                <w:szCs w:val="24"/>
              </w:rPr>
              <w:t>(Winfried Dunkel, Linda Lavik)</w:t>
            </w:r>
          </w:p>
        </w:tc>
      </w:tr>
      <w:tr w:rsidR="0022395A" w:rsidRPr="00D76719" w:rsidTr="00BA4477">
        <w:trPr>
          <w:trHeight w:val="507"/>
        </w:trPr>
        <w:tc>
          <w:tcPr>
            <w:tcW w:w="1181" w:type="dxa"/>
            <w:vAlign w:val="center"/>
          </w:tcPr>
          <w:p w:rsidR="0022395A" w:rsidRPr="004F4E20" w:rsidRDefault="0022395A" w:rsidP="00BA4477">
            <w:pPr>
              <w:spacing w:line="256" w:lineRule="auto"/>
              <w:jc w:val="center"/>
              <w:rPr>
                <w:szCs w:val="24"/>
              </w:rPr>
            </w:pPr>
            <w:r>
              <w:rPr>
                <w:szCs w:val="24"/>
              </w:rPr>
              <w:t>22</w:t>
            </w:r>
          </w:p>
        </w:tc>
        <w:tc>
          <w:tcPr>
            <w:tcW w:w="938" w:type="dxa"/>
            <w:vAlign w:val="center"/>
          </w:tcPr>
          <w:p w:rsidR="0022395A" w:rsidRPr="004F4E20" w:rsidRDefault="0022395A" w:rsidP="00BA4477">
            <w:pPr>
              <w:spacing w:line="256" w:lineRule="auto"/>
              <w:jc w:val="center"/>
              <w:rPr>
                <w:szCs w:val="24"/>
              </w:rPr>
            </w:pPr>
            <w:r>
              <w:rPr>
                <w:szCs w:val="24"/>
              </w:rPr>
              <w:t>4a</w:t>
            </w:r>
          </w:p>
        </w:tc>
        <w:tc>
          <w:tcPr>
            <w:tcW w:w="5835" w:type="dxa"/>
            <w:vAlign w:val="center"/>
          </w:tcPr>
          <w:p w:rsidR="0022395A" w:rsidRPr="004F4E20" w:rsidRDefault="0022395A" w:rsidP="00BA4477">
            <w:pPr>
              <w:spacing w:line="256" w:lineRule="auto"/>
              <w:rPr>
                <w:szCs w:val="24"/>
              </w:rPr>
            </w:pPr>
            <w:r>
              <w:rPr>
                <w:szCs w:val="24"/>
              </w:rPr>
              <w:t>GAST D as a Reversionary Mode to GAST F</w:t>
            </w:r>
          </w:p>
        </w:tc>
        <w:tc>
          <w:tcPr>
            <w:tcW w:w="1854" w:type="dxa"/>
            <w:vAlign w:val="center"/>
          </w:tcPr>
          <w:p w:rsidR="0022395A" w:rsidRDefault="0022395A" w:rsidP="00BA4477">
            <w:pPr>
              <w:spacing w:line="256" w:lineRule="auto"/>
              <w:rPr>
                <w:sz w:val="20"/>
                <w:szCs w:val="24"/>
              </w:rPr>
            </w:pPr>
            <w:r>
              <w:rPr>
                <w:sz w:val="20"/>
                <w:szCs w:val="24"/>
              </w:rPr>
              <w:t>Tim Murphy</w:t>
            </w:r>
          </w:p>
          <w:p w:rsidR="0022395A" w:rsidRPr="00836DCA" w:rsidRDefault="0022395A" w:rsidP="00BA4477">
            <w:pPr>
              <w:spacing w:line="256" w:lineRule="auto"/>
              <w:rPr>
                <w:sz w:val="20"/>
                <w:szCs w:val="24"/>
              </w:rPr>
            </w:pPr>
            <w:r>
              <w:rPr>
                <w:sz w:val="20"/>
                <w:szCs w:val="24"/>
              </w:rPr>
              <w:t>(Linda Lavik)</w:t>
            </w:r>
          </w:p>
        </w:tc>
      </w:tr>
      <w:bookmarkEnd w:id="7"/>
    </w:tbl>
    <w:p w:rsidR="00557B9B" w:rsidRDefault="00557B9B" w:rsidP="00557B9B">
      <w:pPr>
        <w:tabs>
          <w:tab w:val="left" w:pos="8118"/>
        </w:tabs>
        <w:rPr>
          <w:lang w:val="en-GB"/>
        </w:rPr>
      </w:pPr>
    </w:p>
    <w:p w:rsidR="00F34D39" w:rsidRDefault="00F34D39" w:rsidP="00F34D39">
      <w:pPr>
        <w:tabs>
          <w:tab w:val="left" w:pos="8118"/>
        </w:tabs>
        <w:rPr>
          <w:lang w:val="en-GB"/>
        </w:rPr>
      </w:pPr>
    </w:p>
    <w:p w:rsidR="00F34D39" w:rsidRDefault="00F34D39" w:rsidP="00F34D39">
      <w:pPr>
        <w:tabs>
          <w:tab w:val="left" w:pos="8118"/>
        </w:tabs>
        <w:rPr>
          <w:lang w:val="en-GB"/>
        </w:rPr>
      </w:pPr>
    </w:p>
    <w:p w:rsidR="00557B9B" w:rsidRDefault="00F34D39" w:rsidP="008E07A6">
      <w:pPr>
        <w:tabs>
          <w:tab w:val="left" w:pos="8118"/>
        </w:tabs>
        <w:rPr>
          <w:lang w:val="en-GB"/>
        </w:rPr>
      </w:pPr>
      <w:r>
        <w:rPr>
          <w:lang w:val="en-GB"/>
        </w:rPr>
        <w:tab/>
      </w:r>
    </w:p>
    <w:p w:rsidR="00557B9B" w:rsidRDefault="00557B9B" w:rsidP="00F34D39">
      <w:pPr>
        <w:tabs>
          <w:tab w:val="left" w:pos="5520"/>
        </w:tabs>
        <w:rPr>
          <w:lang w:val="en-GB"/>
        </w:rPr>
      </w:pPr>
    </w:p>
    <w:p w:rsidR="00557B9B" w:rsidRDefault="00557B9B" w:rsidP="00F34D39">
      <w:pPr>
        <w:tabs>
          <w:tab w:val="left" w:pos="5520"/>
        </w:tabs>
        <w:rPr>
          <w:lang w:val="en-GB"/>
        </w:rPr>
      </w:pPr>
    </w:p>
    <w:p w:rsidR="00557B9B" w:rsidRDefault="00557B9B" w:rsidP="00557B9B">
      <w:pPr>
        <w:tabs>
          <w:tab w:val="left" w:pos="8118"/>
        </w:tabs>
        <w:rPr>
          <w:lang w:val="en-GB"/>
        </w:rPr>
      </w:pPr>
      <w:r>
        <w:rPr>
          <w:lang w:val="en-GB"/>
        </w:rPr>
        <w:tab/>
      </w:r>
    </w:p>
    <w:p w:rsidR="00557B9B" w:rsidRPr="003B2DB2" w:rsidRDefault="00557B9B" w:rsidP="0022395A">
      <w:pPr>
        <w:keepNext/>
        <w:keepLines/>
        <w:tabs>
          <w:tab w:val="left" w:pos="5520"/>
        </w:tabs>
        <w:jc w:val="center"/>
        <w:rPr>
          <w:b/>
          <w:lang w:val="en-GB"/>
        </w:rPr>
      </w:pPr>
      <w:r w:rsidRPr="003B2DB2">
        <w:rPr>
          <w:b/>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22395A" w:rsidTr="00BA4477">
        <w:trPr>
          <w:trHeight w:val="507"/>
        </w:trPr>
        <w:tc>
          <w:tcPr>
            <w:tcW w:w="1162" w:type="dxa"/>
            <w:shd w:val="clear" w:color="auto" w:fill="C0C0C0"/>
          </w:tcPr>
          <w:p w:rsidR="0022395A" w:rsidRDefault="0022395A" w:rsidP="0022395A">
            <w:pPr>
              <w:keepNext/>
              <w:keepLines/>
              <w:jc w:val="center"/>
              <w:rPr>
                <w:b/>
                <w:bCs/>
                <w:color w:val="000000"/>
                <w:lang w:val="en-AU"/>
              </w:rPr>
            </w:pPr>
            <w:bookmarkStart w:id="8" w:name="OLE_LINK3"/>
            <w:r>
              <w:rPr>
                <w:b/>
                <w:bCs/>
                <w:color w:val="000000"/>
                <w:lang w:val="en-AU"/>
              </w:rPr>
              <w:t>IP No.</w:t>
            </w:r>
          </w:p>
        </w:tc>
        <w:tc>
          <w:tcPr>
            <w:tcW w:w="938" w:type="dxa"/>
            <w:shd w:val="clear" w:color="auto" w:fill="C0C0C0"/>
          </w:tcPr>
          <w:p w:rsidR="0022395A" w:rsidRDefault="0022395A" w:rsidP="0022395A">
            <w:pPr>
              <w:keepNext/>
              <w:keepLines/>
              <w:jc w:val="center"/>
              <w:rPr>
                <w:b/>
                <w:bCs/>
                <w:color w:val="000000"/>
                <w:lang w:val="en-AU"/>
              </w:rPr>
            </w:pPr>
            <w:r>
              <w:rPr>
                <w:b/>
                <w:bCs/>
                <w:color w:val="000000"/>
                <w:lang w:val="en-AU"/>
              </w:rPr>
              <w:t>Agenda Item</w:t>
            </w:r>
          </w:p>
        </w:tc>
        <w:tc>
          <w:tcPr>
            <w:tcW w:w="5709" w:type="dxa"/>
            <w:shd w:val="clear" w:color="auto" w:fill="C0C0C0"/>
          </w:tcPr>
          <w:p w:rsidR="0022395A" w:rsidRDefault="0022395A" w:rsidP="0022395A">
            <w:pPr>
              <w:keepNext/>
              <w:keepLines/>
              <w:jc w:val="center"/>
              <w:rPr>
                <w:b/>
                <w:bCs/>
                <w:color w:val="000000"/>
                <w:lang w:val="en-AU"/>
              </w:rPr>
            </w:pPr>
            <w:r>
              <w:rPr>
                <w:b/>
                <w:bCs/>
                <w:color w:val="000000"/>
                <w:lang w:val="en-AU"/>
              </w:rPr>
              <w:t>Subject</w:t>
            </w:r>
          </w:p>
        </w:tc>
        <w:tc>
          <w:tcPr>
            <w:tcW w:w="1999" w:type="dxa"/>
            <w:shd w:val="clear" w:color="auto" w:fill="C0C0C0"/>
          </w:tcPr>
          <w:p w:rsidR="0022395A" w:rsidRDefault="0022395A" w:rsidP="0022395A">
            <w:pPr>
              <w:keepNext/>
              <w:keepLines/>
              <w:jc w:val="center"/>
              <w:rPr>
                <w:b/>
                <w:bCs/>
                <w:color w:val="000000"/>
                <w:lang w:val="en-AU"/>
              </w:rPr>
            </w:pPr>
            <w:r>
              <w:rPr>
                <w:b/>
                <w:bCs/>
                <w:color w:val="000000"/>
                <w:lang w:val="en-AU"/>
              </w:rPr>
              <w:t>Presented by</w:t>
            </w:r>
          </w:p>
        </w:tc>
      </w:tr>
      <w:tr w:rsidR="0022395A" w:rsidTr="00743192">
        <w:trPr>
          <w:trHeight w:val="507"/>
        </w:trPr>
        <w:tc>
          <w:tcPr>
            <w:tcW w:w="1162" w:type="dxa"/>
            <w:vAlign w:val="center"/>
          </w:tcPr>
          <w:p w:rsidR="0022395A" w:rsidRDefault="0022395A" w:rsidP="0022395A">
            <w:pPr>
              <w:keepNext/>
              <w:keepLines/>
              <w:jc w:val="center"/>
              <w:rPr>
                <w:szCs w:val="24"/>
              </w:rPr>
            </w:pPr>
            <w:r>
              <w:rPr>
                <w:szCs w:val="24"/>
              </w:rPr>
              <w:t>1</w:t>
            </w:r>
          </w:p>
        </w:tc>
        <w:tc>
          <w:tcPr>
            <w:tcW w:w="938" w:type="dxa"/>
            <w:vAlign w:val="center"/>
          </w:tcPr>
          <w:p w:rsidR="0022395A" w:rsidRDefault="0022395A" w:rsidP="0022395A">
            <w:pPr>
              <w:keepNext/>
              <w:keepLines/>
              <w:jc w:val="center"/>
              <w:rPr>
                <w:szCs w:val="24"/>
              </w:rPr>
            </w:pPr>
            <w:r>
              <w:rPr>
                <w:szCs w:val="24"/>
              </w:rPr>
              <w:t>1d</w:t>
            </w:r>
          </w:p>
        </w:tc>
        <w:tc>
          <w:tcPr>
            <w:tcW w:w="5709" w:type="dxa"/>
            <w:vAlign w:val="center"/>
          </w:tcPr>
          <w:p w:rsidR="0022395A" w:rsidRDefault="0022395A" w:rsidP="0022395A">
            <w:pPr>
              <w:keepNext/>
              <w:keepLines/>
            </w:pPr>
            <w:r>
              <w:t>Update of Doc 9849, Global Navigation Satellite System Manual</w:t>
            </w:r>
          </w:p>
        </w:tc>
        <w:tc>
          <w:tcPr>
            <w:tcW w:w="1999" w:type="dxa"/>
            <w:vAlign w:val="center"/>
          </w:tcPr>
          <w:p w:rsidR="0022395A" w:rsidRDefault="0022395A" w:rsidP="0022395A">
            <w:pPr>
              <w:keepNext/>
              <w:keepLines/>
            </w:pPr>
            <w:r>
              <w:t xml:space="preserve">Eric Chatre, </w:t>
            </w:r>
            <w:r>
              <w:br/>
              <w:t>Ken Alexander,</w:t>
            </w:r>
            <w:r>
              <w:br/>
              <w:t>Gary Berz</w:t>
            </w:r>
          </w:p>
        </w:tc>
      </w:tr>
      <w:tr w:rsidR="0022395A" w:rsidTr="00743192">
        <w:trPr>
          <w:trHeight w:val="507"/>
        </w:trPr>
        <w:tc>
          <w:tcPr>
            <w:tcW w:w="1162" w:type="dxa"/>
            <w:vAlign w:val="center"/>
          </w:tcPr>
          <w:p w:rsidR="0022395A" w:rsidRDefault="0022395A" w:rsidP="0022395A">
            <w:pPr>
              <w:keepNext/>
              <w:keepLines/>
              <w:jc w:val="center"/>
              <w:rPr>
                <w:szCs w:val="24"/>
              </w:rPr>
            </w:pPr>
            <w:r>
              <w:rPr>
                <w:szCs w:val="24"/>
              </w:rPr>
              <w:t>3</w:t>
            </w:r>
          </w:p>
        </w:tc>
        <w:tc>
          <w:tcPr>
            <w:tcW w:w="938" w:type="dxa"/>
            <w:vAlign w:val="center"/>
          </w:tcPr>
          <w:p w:rsidR="0022395A" w:rsidRDefault="0022395A" w:rsidP="0022395A">
            <w:pPr>
              <w:keepNext/>
              <w:keepLines/>
              <w:jc w:val="center"/>
              <w:rPr>
                <w:szCs w:val="24"/>
              </w:rPr>
            </w:pPr>
            <w:r>
              <w:rPr>
                <w:szCs w:val="24"/>
              </w:rPr>
              <w:t>2a</w:t>
            </w:r>
          </w:p>
        </w:tc>
        <w:tc>
          <w:tcPr>
            <w:tcW w:w="5709" w:type="dxa"/>
            <w:vAlign w:val="center"/>
          </w:tcPr>
          <w:p w:rsidR="0022395A" w:rsidRDefault="0022395A" w:rsidP="0022395A">
            <w:pPr>
              <w:keepNext/>
              <w:keepLines/>
            </w:pPr>
            <w:r>
              <w:t>Proposed amendments to the Handbook on Radio Frequency Spectrum Requirements for Civil Aviation (Doc. 9718), Volume II</w:t>
            </w:r>
          </w:p>
        </w:tc>
        <w:tc>
          <w:tcPr>
            <w:tcW w:w="1999" w:type="dxa"/>
            <w:vAlign w:val="center"/>
          </w:tcPr>
          <w:p w:rsidR="0022395A" w:rsidRDefault="0022395A" w:rsidP="0022395A">
            <w:pPr>
              <w:keepNext/>
              <w:keepLines/>
            </w:pPr>
            <w:r>
              <w:t>Panel Secretary</w:t>
            </w:r>
          </w:p>
        </w:tc>
      </w:tr>
      <w:tr w:rsidR="0022395A" w:rsidTr="00743192">
        <w:trPr>
          <w:trHeight w:val="507"/>
        </w:trPr>
        <w:tc>
          <w:tcPr>
            <w:tcW w:w="1162" w:type="dxa"/>
            <w:vAlign w:val="center"/>
          </w:tcPr>
          <w:p w:rsidR="0022395A" w:rsidRDefault="0022395A" w:rsidP="0022395A">
            <w:pPr>
              <w:keepNext/>
              <w:keepLines/>
              <w:jc w:val="center"/>
              <w:rPr>
                <w:szCs w:val="24"/>
              </w:rPr>
            </w:pPr>
            <w:r>
              <w:rPr>
                <w:szCs w:val="24"/>
              </w:rPr>
              <w:t>6</w:t>
            </w:r>
          </w:p>
        </w:tc>
        <w:tc>
          <w:tcPr>
            <w:tcW w:w="938" w:type="dxa"/>
            <w:vAlign w:val="center"/>
          </w:tcPr>
          <w:p w:rsidR="0022395A" w:rsidRDefault="0022395A" w:rsidP="0022395A">
            <w:pPr>
              <w:keepNext/>
              <w:keepLines/>
              <w:jc w:val="center"/>
              <w:rPr>
                <w:szCs w:val="24"/>
              </w:rPr>
            </w:pPr>
            <w:r>
              <w:rPr>
                <w:szCs w:val="24"/>
              </w:rPr>
              <w:t>1b</w:t>
            </w:r>
          </w:p>
        </w:tc>
        <w:tc>
          <w:tcPr>
            <w:tcW w:w="5709" w:type="dxa"/>
            <w:vAlign w:val="center"/>
          </w:tcPr>
          <w:p w:rsidR="0022395A" w:rsidRDefault="0022395A" w:rsidP="0022395A">
            <w:pPr>
              <w:keepNext/>
              <w:keepLines/>
            </w:pPr>
            <w:r>
              <w:t>GBAS Implementation Status and Future DFMC GBAS Development Plan in China</w:t>
            </w:r>
          </w:p>
        </w:tc>
        <w:tc>
          <w:tcPr>
            <w:tcW w:w="1999" w:type="dxa"/>
            <w:vAlign w:val="center"/>
          </w:tcPr>
          <w:p w:rsidR="0022395A" w:rsidRDefault="0022395A" w:rsidP="0022395A">
            <w:pPr>
              <w:keepNext/>
              <w:keepLines/>
              <w:rPr>
                <w:szCs w:val="24"/>
              </w:rPr>
            </w:pPr>
            <w:r>
              <w:t>V Wang</w:t>
            </w:r>
          </w:p>
        </w:tc>
      </w:tr>
      <w:tr w:rsidR="0022395A" w:rsidTr="00743192">
        <w:trPr>
          <w:trHeight w:val="507"/>
        </w:trPr>
        <w:tc>
          <w:tcPr>
            <w:tcW w:w="1162" w:type="dxa"/>
            <w:vAlign w:val="center"/>
          </w:tcPr>
          <w:p w:rsidR="0022395A" w:rsidRDefault="0022395A" w:rsidP="0022395A">
            <w:pPr>
              <w:keepNext/>
              <w:keepLines/>
              <w:jc w:val="center"/>
              <w:rPr>
                <w:szCs w:val="24"/>
              </w:rPr>
            </w:pPr>
            <w:r>
              <w:rPr>
                <w:szCs w:val="24"/>
              </w:rPr>
              <w:t>7</w:t>
            </w:r>
          </w:p>
        </w:tc>
        <w:tc>
          <w:tcPr>
            <w:tcW w:w="938" w:type="dxa"/>
            <w:vAlign w:val="center"/>
          </w:tcPr>
          <w:p w:rsidR="0022395A" w:rsidRDefault="0022395A" w:rsidP="0022395A">
            <w:pPr>
              <w:keepNext/>
              <w:keepLines/>
              <w:jc w:val="center"/>
              <w:rPr>
                <w:szCs w:val="24"/>
              </w:rPr>
            </w:pPr>
            <w:r>
              <w:rPr>
                <w:szCs w:val="24"/>
              </w:rPr>
              <w:t>1b</w:t>
            </w:r>
          </w:p>
        </w:tc>
        <w:tc>
          <w:tcPr>
            <w:tcW w:w="5709" w:type="dxa"/>
            <w:vAlign w:val="center"/>
          </w:tcPr>
          <w:p w:rsidR="0022395A" w:rsidRDefault="0022395A" w:rsidP="0022395A">
            <w:pPr>
              <w:keepNext/>
              <w:keepLines/>
            </w:pPr>
            <w:r>
              <w:t xml:space="preserve">Status of GBAS at Tokyo </w:t>
            </w:r>
            <w:proofErr w:type="spellStart"/>
            <w:r>
              <w:t>Haneda</w:t>
            </w:r>
            <w:proofErr w:type="spellEnd"/>
          </w:p>
        </w:tc>
        <w:tc>
          <w:tcPr>
            <w:tcW w:w="1999" w:type="dxa"/>
            <w:vAlign w:val="center"/>
          </w:tcPr>
          <w:p w:rsidR="0022395A" w:rsidRDefault="00743192" w:rsidP="0022395A">
            <w:pPr>
              <w:keepNext/>
              <w:keepLines/>
              <w:rPr>
                <w:szCs w:val="24"/>
              </w:rPr>
            </w:pPr>
            <w:proofErr w:type="spellStart"/>
            <w:r>
              <w:t>Kuniyuki</w:t>
            </w:r>
            <w:proofErr w:type="spellEnd"/>
            <w:r>
              <w:t xml:space="preserve"> Matsuda</w:t>
            </w:r>
          </w:p>
        </w:tc>
      </w:tr>
      <w:tr w:rsidR="0022395A" w:rsidTr="00743192">
        <w:trPr>
          <w:trHeight w:val="507"/>
        </w:trPr>
        <w:tc>
          <w:tcPr>
            <w:tcW w:w="1162" w:type="dxa"/>
            <w:vAlign w:val="center"/>
          </w:tcPr>
          <w:p w:rsidR="0022395A" w:rsidRDefault="0022395A" w:rsidP="0022395A">
            <w:pPr>
              <w:keepNext/>
              <w:keepLines/>
              <w:jc w:val="center"/>
              <w:rPr>
                <w:szCs w:val="24"/>
              </w:rPr>
            </w:pPr>
            <w:r>
              <w:rPr>
                <w:szCs w:val="24"/>
              </w:rPr>
              <w:t>12</w:t>
            </w:r>
          </w:p>
        </w:tc>
        <w:tc>
          <w:tcPr>
            <w:tcW w:w="938" w:type="dxa"/>
            <w:vAlign w:val="center"/>
          </w:tcPr>
          <w:p w:rsidR="0022395A" w:rsidRDefault="0022395A" w:rsidP="0022395A">
            <w:pPr>
              <w:keepNext/>
              <w:keepLines/>
              <w:jc w:val="center"/>
              <w:rPr>
                <w:szCs w:val="24"/>
              </w:rPr>
            </w:pPr>
            <w:r>
              <w:rPr>
                <w:szCs w:val="24"/>
              </w:rPr>
              <w:t>1c</w:t>
            </w:r>
          </w:p>
        </w:tc>
        <w:tc>
          <w:tcPr>
            <w:tcW w:w="5709" w:type="dxa"/>
            <w:vAlign w:val="center"/>
          </w:tcPr>
          <w:p w:rsidR="0022395A" w:rsidRDefault="0022395A" w:rsidP="0022395A">
            <w:pPr>
              <w:keepNext/>
              <w:keepLines/>
            </w:pPr>
            <w:r>
              <w:t>Pans Ops GBAS Criteria Alignment with Annex 10</w:t>
            </w:r>
          </w:p>
        </w:tc>
        <w:tc>
          <w:tcPr>
            <w:tcW w:w="1999" w:type="dxa"/>
            <w:vAlign w:val="center"/>
          </w:tcPr>
          <w:p w:rsidR="0022395A" w:rsidRDefault="00C07B9A" w:rsidP="0022395A">
            <w:pPr>
              <w:keepNext/>
              <w:keepLines/>
            </w:pPr>
            <w:r>
              <w:t>Gerhard Berz</w:t>
            </w:r>
          </w:p>
        </w:tc>
      </w:tr>
      <w:tr w:rsidR="0022395A" w:rsidTr="00743192">
        <w:trPr>
          <w:trHeight w:val="507"/>
        </w:trPr>
        <w:tc>
          <w:tcPr>
            <w:tcW w:w="1162" w:type="dxa"/>
            <w:vAlign w:val="center"/>
          </w:tcPr>
          <w:p w:rsidR="0022395A" w:rsidRDefault="0022395A" w:rsidP="0022395A">
            <w:pPr>
              <w:keepNext/>
              <w:keepLines/>
              <w:jc w:val="center"/>
              <w:rPr>
                <w:szCs w:val="24"/>
              </w:rPr>
            </w:pPr>
            <w:r>
              <w:rPr>
                <w:szCs w:val="24"/>
              </w:rPr>
              <w:t>13</w:t>
            </w:r>
          </w:p>
        </w:tc>
        <w:tc>
          <w:tcPr>
            <w:tcW w:w="938" w:type="dxa"/>
            <w:vAlign w:val="center"/>
          </w:tcPr>
          <w:p w:rsidR="0022395A" w:rsidRDefault="0022395A" w:rsidP="0022395A">
            <w:pPr>
              <w:keepNext/>
              <w:keepLines/>
              <w:jc w:val="center"/>
              <w:rPr>
                <w:szCs w:val="24"/>
              </w:rPr>
            </w:pPr>
            <w:r>
              <w:rPr>
                <w:szCs w:val="24"/>
              </w:rPr>
              <w:t>1c</w:t>
            </w:r>
          </w:p>
        </w:tc>
        <w:tc>
          <w:tcPr>
            <w:tcW w:w="5709" w:type="dxa"/>
            <w:vAlign w:val="center"/>
          </w:tcPr>
          <w:p w:rsidR="0022395A" w:rsidRPr="00790B25" w:rsidRDefault="0022395A" w:rsidP="0022395A">
            <w:pPr>
              <w:keepNext/>
              <w:keepLines/>
            </w:pPr>
            <w:r w:rsidRPr="00381817">
              <w:t>RTCA SC-159 GBAS Status</w:t>
            </w:r>
          </w:p>
        </w:tc>
        <w:tc>
          <w:tcPr>
            <w:tcW w:w="1999" w:type="dxa"/>
            <w:vAlign w:val="center"/>
          </w:tcPr>
          <w:p w:rsidR="0022395A" w:rsidRPr="00790B25" w:rsidRDefault="0022395A" w:rsidP="0022395A">
            <w:pPr>
              <w:keepNext/>
              <w:keepLines/>
            </w:pPr>
            <w:r>
              <w:t>Tim Murphy</w:t>
            </w:r>
          </w:p>
        </w:tc>
      </w:tr>
      <w:tr w:rsidR="00C500C3" w:rsidTr="00743192">
        <w:trPr>
          <w:trHeight w:val="507"/>
        </w:trPr>
        <w:tc>
          <w:tcPr>
            <w:tcW w:w="1162" w:type="dxa"/>
            <w:vAlign w:val="center"/>
          </w:tcPr>
          <w:p w:rsidR="00C500C3" w:rsidRDefault="00C500C3" w:rsidP="0022395A">
            <w:pPr>
              <w:keepNext/>
              <w:keepLines/>
              <w:jc w:val="center"/>
              <w:rPr>
                <w:szCs w:val="24"/>
              </w:rPr>
            </w:pPr>
            <w:r>
              <w:rPr>
                <w:szCs w:val="24"/>
              </w:rPr>
              <w:t>15</w:t>
            </w:r>
          </w:p>
        </w:tc>
        <w:tc>
          <w:tcPr>
            <w:tcW w:w="938" w:type="dxa"/>
            <w:vAlign w:val="center"/>
          </w:tcPr>
          <w:p w:rsidR="00C500C3" w:rsidRDefault="00C500C3" w:rsidP="0022395A">
            <w:pPr>
              <w:keepNext/>
              <w:keepLines/>
              <w:jc w:val="center"/>
              <w:rPr>
                <w:szCs w:val="24"/>
              </w:rPr>
            </w:pPr>
            <w:r>
              <w:rPr>
                <w:szCs w:val="24"/>
              </w:rPr>
              <w:t>1b</w:t>
            </w:r>
          </w:p>
        </w:tc>
        <w:tc>
          <w:tcPr>
            <w:tcW w:w="5709" w:type="dxa"/>
            <w:vAlign w:val="center"/>
          </w:tcPr>
          <w:p w:rsidR="00C500C3" w:rsidRPr="00381817" w:rsidRDefault="00C500C3" w:rsidP="0022395A">
            <w:pPr>
              <w:keepNext/>
              <w:keepLines/>
            </w:pPr>
            <w:r>
              <w:t>GBAS Status in Russia</w:t>
            </w:r>
          </w:p>
        </w:tc>
        <w:tc>
          <w:tcPr>
            <w:tcW w:w="1999" w:type="dxa"/>
            <w:vAlign w:val="center"/>
          </w:tcPr>
          <w:p w:rsidR="00C500C3" w:rsidRDefault="00566B70" w:rsidP="0022395A">
            <w:pPr>
              <w:keepNext/>
              <w:keepLines/>
            </w:pPr>
            <w:r>
              <w:t>Vladimir Korchagin</w:t>
            </w:r>
          </w:p>
        </w:tc>
      </w:tr>
      <w:bookmarkEnd w:id="8"/>
    </w:tbl>
    <w:p w:rsidR="00557B9B" w:rsidRDefault="00557B9B" w:rsidP="00557B9B">
      <w:pPr>
        <w:tabs>
          <w:tab w:val="left" w:pos="5520"/>
        </w:tabs>
        <w:rPr>
          <w:lang w:val="en-GB"/>
        </w:rPr>
      </w:pPr>
    </w:p>
    <w:p w:rsidR="002F70C3" w:rsidRDefault="002F70C3" w:rsidP="00557B9B">
      <w:pPr>
        <w:tabs>
          <w:tab w:val="left" w:pos="5520"/>
        </w:tabs>
        <w:rPr>
          <w:lang w:val="en-GB"/>
        </w:rPr>
      </w:pPr>
    </w:p>
    <w:p w:rsidR="002F70C3" w:rsidRDefault="002F70C3" w:rsidP="00557B9B">
      <w:pPr>
        <w:tabs>
          <w:tab w:val="left" w:pos="5520"/>
        </w:tabs>
        <w:rPr>
          <w:lang w:val="en-GB"/>
        </w:rPr>
      </w:pPr>
    </w:p>
    <w:p w:rsidR="002F70C3" w:rsidRDefault="002F70C3" w:rsidP="00557B9B">
      <w:pPr>
        <w:tabs>
          <w:tab w:val="left" w:pos="5520"/>
        </w:tabs>
        <w:rPr>
          <w:lang w:val="en-GB"/>
        </w:rPr>
      </w:pPr>
    </w:p>
    <w:p w:rsidR="00557B9B" w:rsidRPr="002F70C3" w:rsidRDefault="002F70C3" w:rsidP="002F70C3">
      <w:pPr>
        <w:keepNext/>
        <w:keepLines/>
        <w:tabs>
          <w:tab w:val="left" w:pos="5520"/>
        </w:tabs>
        <w:jc w:val="center"/>
        <w:rPr>
          <w:b/>
          <w:lang w:val="en-GB"/>
        </w:rPr>
      </w:pPr>
      <w:r>
        <w:rPr>
          <w:b/>
          <w:lang w:val="en-GB"/>
        </w:rPr>
        <w:t>Flimsies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2F70C3" w:rsidTr="00BA4477">
        <w:trPr>
          <w:trHeight w:val="507"/>
        </w:trPr>
        <w:tc>
          <w:tcPr>
            <w:tcW w:w="1162" w:type="dxa"/>
            <w:shd w:val="clear" w:color="auto" w:fill="C0C0C0"/>
          </w:tcPr>
          <w:p w:rsidR="002F70C3" w:rsidRDefault="002F70C3" w:rsidP="00BA4477">
            <w:pPr>
              <w:keepNext/>
              <w:keepLines/>
              <w:jc w:val="center"/>
              <w:rPr>
                <w:b/>
                <w:bCs/>
                <w:color w:val="000000"/>
                <w:lang w:val="en-AU"/>
              </w:rPr>
            </w:pPr>
            <w:r>
              <w:rPr>
                <w:b/>
                <w:bCs/>
                <w:color w:val="000000"/>
                <w:lang w:val="en-AU"/>
              </w:rPr>
              <w:t>Flimsy No.</w:t>
            </w:r>
          </w:p>
        </w:tc>
        <w:tc>
          <w:tcPr>
            <w:tcW w:w="938" w:type="dxa"/>
            <w:shd w:val="clear" w:color="auto" w:fill="C0C0C0"/>
          </w:tcPr>
          <w:p w:rsidR="002F70C3" w:rsidRDefault="002F70C3" w:rsidP="00BA4477">
            <w:pPr>
              <w:keepNext/>
              <w:keepLines/>
              <w:jc w:val="center"/>
              <w:rPr>
                <w:b/>
                <w:bCs/>
                <w:color w:val="000000"/>
                <w:lang w:val="en-AU"/>
              </w:rPr>
            </w:pPr>
            <w:r>
              <w:rPr>
                <w:b/>
                <w:bCs/>
                <w:color w:val="000000"/>
                <w:lang w:val="en-AU"/>
              </w:rPr>
              <w:t>Agenda Item</w:t>
            </w:r>
          </w:p>
        </w:tc>
        <w:tc>
          <w:tcPr>
            <w:tcW w:w="5709" w:type="dxa"/>
            <w:shd w:val="clear" w:color="auto" w:fill="C0C0C0"/>
          </w:tcPr>
          <w:p w:rsidR="002F70C3" w:rsidRDefault="002F70C3" w:rsidP="00BA4477">
            <w:pPr>
              <w:keepNext/>
              <w:keepLines/>
              <w:jc w:val="center"/>
              <w:rPr>
                <w:b/>
                <w:bCs/>
                <w:color w:val="000000"/>
                <w:lang w:val="en-AU"/>
              </w:rPr>
            </w:pPr>
            <w:r>
              <w:rPr>
                <w:b/>
                <w:bCs/>
                <w:color w:val="000000"/>
                <w:lang w:val="en-AU"/>
              </w:rPr>
              <w:t>Subject</w:t>
            </w:r>
          </w:p>
        </w:tc>
        <w:tc>
          <w:tcPr>
            <w:tcW w:w="1999" w:type="dxa"/>
            <w:shd w:val="clear" w:color="auto" w:fill="C0C0C0"/>
          </w:tcPr>
          <w:p w:rsidR="002F70C3" w:rsidRDefault="002F70C3" w:rsidP="00BA4477">
            <w:pPr>
              <w:keepNext/>
              <w:keepLines/>
              <w:jc w:val="center"/>
              <w:rPr>
                <w:b/>
                <w:bCs/>
                <w:color w:val="000000"/>
                <w:lang w:val="en-AU"/>
              </w:rPr>
            </w:pPr>
            <w:r>
              <w:rPr>
                <w:b/>
                <w:bCs/>
                <w:color w:val="000000"/>
                <w:lang w:val="en-AU"/>
              </w:rPr>
              <w:t>Presented by</w:t>
            </w:r>
          </w:p>
        </w:tc>
      </w:tr>
      <w:tr w:rsidR="002F70C3" w:rsidTr="00BA4477">
        <w:trPr>
          <w:trHeight w:val="507"/>
        </w:trPr>
        <w:tc>
          <w:tcPr>
            <w:tcW w:w="1162" w:type="dxa"/>
            <w:vAlign w:val="center"/>
          </w:tcPr>
          <w:p w:rsidR="002F70C3" w:rsidRDefault="002F70C3" w:rsidP="00BA4477">
            <w:pPr>
              <w:keepNext/>
              <w:keepLines/>
              <w:jc w:val="center"/>
              <w:rPr>
                <w:szCs w:val="24"/>
              </w:rPr>
            </w:pPr>
            <w:r>
              <w:rPr>
                <w:szCs w:val="24"/>
              </w:rPr>
              <w:t>1</w:t>
            </w:r>
          </w:p>
        </w:tc>
        <w:tc>
          <w:tcPr>
            <w:tcW w:w="938" w:type="dxa"/>
            <w:vAlign w:val="center"/>
          </w:tcPr>
          <w:p w:rsidR="002F70C3" w:rsidRDefault="002F70C3" w:rsidP="00BA4477">
            <w:pPr>
              <w:keepNext/>
              <w:keepLines/>
              <w:jc w:val="center"/>
              <w:rPr>
                <w:szCs w:val="24"/>
              </w:rPr>
            </w:pPr>
            <w:r>
              <w:rPr>
                <w:szCs w:val="24"/>
              </w:rPr>
              <w:t>1a</w:t>
            </w:r>
          </w:p>
        </w:tc>
        <w:tc>
          <w:tcPr>
            <w:tcW w:w="5709" w:type="dxa"/>
            <w:vAlign w:val="center"/>
          </w:tcPr>
          <w:p w:rsidR="002F70C3" w:rsidRDefault="002F70C3" w:rsidP="00BA4477">
            <w:pPr>
              <w:keepNext/>
              <w:keepLines/>
            </w:pPr>
            <w:r>
              <w:t>Agenda and Material for the GWG Meeting</w:t>
            </w:r>
          </w:p>
        </w:tc>
        <w:tc>
          <w:tcPr>
            <w:tcW w:w="1999" w:type="dxa"/>
            <w:vAlign w:val="center"/>
          </w:tcPr>
          <w:p w:rsidR="002F70C3" w:rsidRDefault="002F70C3" w:rsidP="00BA4477">
            <w:pPr>
              <w:keepNext/>
              <w:keepLines/>
            </w:pPr>
            <w:r>
              <w:t>GWG Rapporteur</w:t>
            </w:r>
          </w:p>
        </w:tc>
      </w:tr>
      <w:tr w:rsidR="002F70C3" w:rsidTr="00BA4477">
        <w:trPr>
          <w:trHeight w:val="507"/>
        </w:trPr>
        <w:tc>
          <w:tcPr>
            <w:tcW w:w="1162" w:type="dxa"/>
            <w:vAlign w:val="center"/>
          </w:tcPr>
          <w:p w:rsidR="002F70C3" w:rsidRDefault="002F70C3" w:rsidP="00BA4477">
            <w:pPr>
              <w:keepNext/>
              <w:keepLines/>
              <w:jc w:val="center"/>
              <w:rPr>
                <w:szCs w:val="24"/>
              </w:rPr>
            </w:pPr>
            <w:r>
              <w:rPr>
                <w:szCs w:val="24"/>
              </w:rPr>
              <w:t>7</w:t>
            </w:r>
          </w:p>
        </w:tc>
        <w:tc>
          <w:tcPr>
            <w:tcW w:w="938" w:type="dxa"/>
            <w:vAlign w:val="center"/>
          </w:tcPr>
          <w:p w:rsidR="002F70C3" w:rsidRDefault="002F70C3" w:rsidP="00BA4477">
            <w:pPr>
              <w:keepNext/>
              <w:keepLines/>
              <w:jc w:val="center"/>
              <w:rPr>
                <w:szCs w:val="24"/>
              </w:rPr>
            </w:pPr>
            <w:r>
              <w:rPr>
                <w:szCs w:val="24"/>
              </w:rPr>
              <w:t>1b</w:t>
            </w:r>
          </w:p>
        </w:tc>
        <w:tc>
          <w:tcPr>
            <w:tcW w:w="5709" w:type="dxa"/>
            <w:vAlign w:val="center"/>
          </w:tcPr>
          <w:p w:rsidR="002F70C3" w:rsidRDefault="002F70C3" w:rsidP="00BA4477">
            <w:pPr>
              <w:keepNext/>
              <w:keepLines/>
            </w:pPr>
            <w:r>
              <w:t>Update of US GBAS Status</w:t>
            </w:r>
          </w:p>
        </w:tc>
        <w:tc>
          <w:tcPr>
            <w:tcW w:w="1999" w:type="dxa"/>
            <w:vAlign w:val="center"/>
          </w:tcPr>
          <w:p w:rsidR="002F70C3" w:rsidRDefault="002F70C3" w:rsidP="00BA4477">
            <w:pPr>
              <w:keepNext/>
              <w:keepLines/>
            </w:pPr>
            <w:r>
              <w:t>Ken Alexander</w:t>
            </w:r>
          </w:p>
        </w:tc>
      </w:tr>
      <w:tr w:rsidR="002F70C3" w:rsidTr="00BA4477">
        <w:trPr>
          <w:trHeight w:val="507"/>
        </w:trPr>
        <w:tc>
          <w:tcPr>
            <w:tcW w:w="1162" w:type="dxa"/>
            <w:vAlign w:val="center"/>
          </w:tcPr>
          <w:p w:rsidR="002F70C3" w:rsidRDefault="000C4D8C" w:rsidP="00BA4477">
            <w:pPr>
              <w:keepNext/>
              <w:keepLines/>
              <w:jc w:val="center"/>
              <w:rPr>
                <w:szCs w:val="24"/>
              </w:rPr>
            </w:pPr>
            <w:r>
              <w:rPr>
                <w:szCs w:val="24"/>
              </w:rPr>
              <w:t>9</w:t>
            </w:r>
          </w:p>
        </w:tc>
        <w:tc>
          <w:tcPr>
            <w:tcW w:w="938" w:type="dxa"/>
            <w:vAlign w:val="center"/>
          </w:tcPr>
          <w:p w:rsidR="002F70C3" w:rsidRDefault="006364A5" w:rsidP="00BA4477">
            <w:pPr>
              <w:keepNext/>
              <w:keepLines/>
              <w:jc w:val="center"/>
              <w:rPr>
                <w:szCs w:val="24"/>
              </w:rPr>
            </w:pPr>
            <w:r>
              <w:rPr>
                <w:szCs w:val="24"/>
              </w:rPr>
              <w:t>3c</w:t>
            </w:r>
          </w:p>
        </w:tc>
        <w:tc>
          <w:tcPr>
            <w:tcW w:w="5709" w:type="dxa"/>
            <w:vAlign w:val="center"/>
          </w:tcPr>
          <w:p w:rsidR="002F70C3" w:rsidRDefault="006364A5" w:rsidP="00BA4477">
            <w:pPr>
              <w:keepNext/>
              <w:keepLines/>
            </w:pPr>
            <w:r>
              <w:rPr>
                <w:rFonts w:ascii="Roboto Light" w:hAnsi="Roboto Light"/>
              </w:rPr>
              <w:t>Doc 8071 GBAS Update Status and Draft Material</w:t>
            </w:r>
            <w:r>
              <w:rPr>
                <w:rFonts w:ascii="Roboto Light" w:hAnsi="Roboto Light"/>
              </w:rPr>
              <w:t xml:space="preserve"> after review in joint GWG/CNTWG meeting</w:t>
            </w:r>
          </w:p>
        </w:tc>
        <w:tc>
          <w:tcPr>
            <w:tcW w:w="1999" w:type="dxa"/>
            <w:vAlign w:val="center"/>
          </w:tcPr>
          <w:p w:rsidR="002F70C3" w:rsidRDefault="006364A5" w:rsidP="00BA4477">
            <w:pPr>
              <w:keepNext/>
              <w:keepLines/>
              <w:rPr>
                <w:szCs w:val="24"/>
              </w:rPr>
            </w:pPr>
            <w:r>
              <w:rPr>
                <w:szCs w:val="24"/>
              </w:rPr>
              <w:t>Tim Murphy</w:t>
            </w:r>
          </w:p>
        </w:tc>
      </w:tr>
    </w:tbl>
    <w:p w:rsidR="00CD7FBC" w:rsidRDefault="00CD7FBC"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F34D39" w:rsidRDefault="00F34D39" w:rsidP="00ED69E8">
      <w:pPr>
        <w:keepNext/>
        <w:tabs>
          <w:tab w:val="left" w:pos="196"/>
          <w:tab w:val="center" w:pos="4780"/>
          <w:tab w:val="left" w:pos="5520"/>
        </w:tabs>
        <w:rPr>
          <w:lang w:val="en-GB"/>
        </w:rPr>
        <w:sectPr w:rsidR="00F34D39" w:rsidSect="00B05852">
          <w:headerReference w:type="even" r:id="rId13"/>
          <w:headerReference w:type="default" r:id="rId14"/>
          <w:headerReference w:type="first" r:id="rId15"/>
          <w:pgSz w:w="11909" w:h="16834" w:code="9"/>
          <w:pgMar w:top="1440" w:right="909" w:bottom="1440" w:left="1440" w:header="850" w:footer="994" w:gutter="0"/>
          <w:pgNumType w:start="1"/>
          <w:cols w:space="425"/>
          <w:titlePg/>
          <w:docGrid w:linePitch="271"/>
        </w:sectPr>
      </w:pPr>
      <w:r>
        <w:rPr>
          <w:b/>
          <w:lang w:val="en-GB"/>
        </w:rPr>
        <w:tab/>
      </w:r>
      <w:r>
        <w:rPr>
          <w:b/>
          <w:lang w:val="en-GB"/>
        </w:rPr>
        <w:tab/>
      </w:r>
    </w:p>
    <w:p w:rsidR="00B35B5E" w:rsidRDefault="00F536FE" w:rsidP="00F536FE">
      <w:pPr>
        <w:pStyle w:val="Caption"/>
      </w:pPr>
      <w:bookmarkStart w:id="9" w:name="_Ref70564863"/>
      <w:bookmarkEnd w:id="6"/>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9"/>
      <w:r>
        <w:t xml:space="preserve"> </w:t>
      </w:r>
      <w:r w:rsidR="00DA579C" w:rsidRPr="00A07F0F">
        <w:t xml:space="preserve">Action Item List at the output of the </w:t>
      </w:r>
      <w:r w:rsidR="00C5500F">
        <w:t>Virtual GWG</w:t>
      </w:r>
      <w:r w:rsidR="00173C7B">
        <w:t xml:space="preserve"> </w:t>
      </w:r>
      <w:r w:rsidR="00C5500F">
        <w:t>Meeting Sept 30</w:t>
      </w:r>
      <w:r w:rsidR="00C5500F" w:rsidRPr="00C5500F">
        <w:rPr>
          <w:vertAlign w:val="superscript"/>
        </w:rPr>
        <w:t>th</w:t>
      </w:r>
      <w:r w:rsidR="00F34D39">
        <w:t xml:space="preserve"> 20</w:t>
      </w:r>
      <w:r w:rsidR="00C5500F">
        <w:t>20</w:t>
      </w: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5645"/>
        <w:gridCol w:w="1800"/>
        <w:gridCol w:w="1800"/>
        <w:gridCol w:w="3600"/>
      </w:tblGrid>
      <w:tr w:rsidR="00AD7651" w:rsidTr="00BA4477">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rsidR="00AD7651" w:rsidRDefault="00AD7651" w:rsidP="00BA4477">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rsidR="00AD7651" w:rsidRDefault="00AD7651" w:rsidP="00BA4477">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AD7651" w:rsidRDefault="00AD7651" w:rsidP="00BA4477">
            <w:pPr>
              <w:pStyle w:val="CommentT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AD7651" w:rsidRDefault="00AD7651" w:rsidP="00BA4477">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rsidR="00AD7651" w:rsidRDefault="00AD7651" w:rsidP="00BA4477">
            <w:r>
              <w:t>Status</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hideMark/>
          </w:tcPr>
          <w:p w:rsidR="00AD7651" w:rsidRDefault="00AD7651" w:rsidP="00BA4477">
            <w:r>
              <w:t>85</w:t>
            </w:r>
          </w:p>
        </w:tc>
        <w:tc>
          <w:tcPr>
            <w:tcW w:w="5645" w:type="dxa"/>
            <w:tcBorders>
              <w:top w:val="single" w:sz="4" w:space="0" w:color="auto"/>
              <w:left w:val="single" w:sz="4" w:space="0" w:color="auto"/>
              <w:bottom w:val="single" w:sz="4" w:space="0" w:color="auto"/>
              <w:right w:val="single" w:sz="4" w:space="0" w:color="auto"/>
            </w:tcBorders>
            <w:hideMark/>
          </w:tcPr>
          <w:p w:rsidR="00AD7651" w:rsidRDefault="00AD7651" w:rsidP="00BA4477">
            <w:r>
              <w:t xml:space="preserve">Develop a </w:t>
            </w:r>
            <w:r w:rsidRPr="00766037">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tc>
        <w:tc>
          <w:tcPr>
            <w:tcW w:w="1800" w:type="dxa"/>
            <w:tcBorders>
              <w:top w:val="single" w:sz="4" w:space="0" w:color="auto"/>
              <w:left w:val="single" w:sz="4" w:space="0" w:color="auto"/>
              <w:bottom w:val="single" w:sz="4" w:space="0" w:color="auto"/>
              <w:right w:val="single" w:sz="4" w:space="0" w:color="auto"/>
            </w:tcBorders>
            <w:hideMark/>
          </w:tcPr>
          <w:p w:rsidR="00AD7651" w:rsidRDefault="00AD7651" w:rsidP="00BA4477">
            <w:r w:rsidRPr="003A7D27">
              <w:t xml:space="preserve">Andreas </w:t>
            </w:r>
            <w:proofErr w:type="spellStart"/>
            <w:r w:rsidRPr="003A7D27">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rsidR="00AD7651" w:rsidRPr="00F81E7C" w:rsidRDefault="00AD7651" w:rsidP="00BA4477">
            <w:pPr>
              <w:rPr>
                <w:strike/>
              </w:rPr>
            </w:pPr>
            <w:r w:rsidRPr="00F81E7C">
              <w:rPr>
                <w:strike/>
              </w:rPr>
              <w:t>Oct 2008 meeting</w:t>
            </w:r>
          </w:p>
          <w:p w:rsidR="00AD7651" w:rsidRDefault="00AD7651" w:rsidP="00BA4477">
            <w:r w:rsidRPr="00F81E7C">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rsidR="00AD7651" w:rsidRDefault="00AD7651" w:rsidP="00BA4477">
            <w:r>
              <w:rPr>
                <w:color w:val="FF0000"/>
              </w:rPr>
              <w:t>Opened</w:t>
            </w:r>
            <w:r>
              <w:t xml:space="preserve"> Mar 2008 meeting.</w:t>
            </w:r>
          </w:p>
          <w:p w:rsidR="00AD7651" w:rsidRDefault="00AD7651" w:rsidP="00BA4477">
            <w:r>
              <w:t>CSG 07/08 WP 9 and IP 2.</w:t>
            </w:r>
          </w:p>
          <w:p w:rsidR="00AD7651" w:rsidRDefault="00AD7651" w:rsidP="00BA4477">
            <w:r>
              <w:t>CSG 03/09 WP 31</w:t>
            </w:r>
          </w:p>
          <w:p w:rsidR="00AD7651" w:rsidRDefault="00AD7651" w:rsidP="00BA4477">
            <w:r>
              <w:t>CSG 05/2014 IP 15</w:t>
            </w:r>
          </w:p>
          <w:p w:rsidR="00AD7651" w:rsidRDefault="00AD7651" w:rsidP="00BA4477">
            <w:r>
              <w:t>CSG 09/2014 IP 8</w:t>
            </w:r>
          </w:p>
          <w:p w:rsidR="00AD7651" w:rsidRDefault="00AD7651" w:rsidP="00BA4477">
            <w:r>
              <w:t>NSP/2 IP 11</w:t>
            </w:r>
          </w:p>
          <w:p w:rsidR="00AD7651" w:rsidRDefault="00AD7651" w:rsidP="00BA4477">
            <w:r>
              <w:t>NSP/3 WP 13 and IP 14</w:t>
            </w:r>
          </w:p>
          <w:p w:rsidR="00AD7651" w:rsidRDefault="00AD7651" w:rsidP="00BA4477">
            <w:r>
              <w:t>JWGs 3 WP 27 and IP 23</w:t>
            </w:r>
          </w:p>
          <w:p w:rsidR="00AD7651" w:rsidRDefault="00AD7651" w:rsidP="00BA4477">
            <w:r>
              <w:t>NSP5 WP 41</w:t>
            </w:r>
          </w:p>
          <w:p w:rsidR="00AD7651" w:rsidRDefault="00AD7651" w:rsidP="00BA4477">
            <w:r>
              <w:t>NSP 6 IP 17</w:t>
            </w:r>
          </w:p>
          <w:p w:rsidR="00AD7651" w:rsidRDefault="00AD7651" w:rsidP="00BA4477">
            <w:r>
              <w:t>NSP 6 WP 17</w:t>
            </w:r>
          </w:p>
          <w:p w:rsidR="00AD7651" w:rsidRDefault="00AD7651" w:rsidP="00BA4477">
            <w:r>
              <w:t xml:space="preserve">JWGs/7 WP 9 </w:t>
            </w:r>
          </w:p>
          <w:p w:rsidR="00AD7651" w:rsidRDefault="00AD7651" w:rsidP="00BA4477">
            <w:r>
              <w:t>JWGs/7 WP 12,</w:t>
            </w:r>
          </w:p>
          <w:p w:rsidR="00AD7651" w:rsidRDefault="00AD7651" w:rsidP="00BA4477">
            <w:r>
              <w:t xml:space="preserve">JWGs/7 WP 13 </w:t>
            </w:r>
          </w:p>
          <w:p w:rsidR="00AD7651" w:rsidRDefault="00AD7651" w:rsidP="00BA4477">
            <w:r>
              <w:t>JWGs/7 WP 14</w:t>
            </w:r>
          </w:p>
        </w:tc>
      </w:tr>
      <w:tr w:rsidR="00AD7651" w:rsidTr="00773A2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D7651" w:rsidRDefault="00AD7651" w:rsidP="00BA4477">
            <w:r>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D7651" w:rsidRDefault="00AD7651" w:rsidP="00BA4477">
            <w:r>
              <w:t>Ad-hoc group to develop SARPS proposal for separation criteria for GBAS VDB versus VHF COM as well as GBAS VDB versus ILS based on SeptOct2014_wg1_AND_wg2_Flimsy10.</w:t>
            </w:r>
          </w:p>
          <w:p w:rsidR="00AD7651" w:rsidRDefault="00AD7651" w:rsidP="00BA4477">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D7651" w:rsidRDefault="00AD7651" w:rsidP="00BA4477">
            <w:r w:rsidRPr="003A7D27">
              <w:rPr>
                <w:strike/>
              </w:rPr>
              <w:t xml:space="preserve">Pierre </w:t>
            </w:r>
            <w:proofErr w:type="spellStart"/>
            <w:r w:rsidRPr="003A7D27">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D7651" w:rsidRDefault="00AD7651" w:rsidP="00BA4477">
            <w:r>
              <w:t xml:space="preserve">Validated proposal by </w:t>
            </w:r>
            <w:r>
              <w:rPr>
                <w:highlight w:val="yellow"/>
              </w:rPr>
              <w:t>April</w:t>
            </w:r>
            <w:r w:rsidRPr="00116258">
              <w:rPr>
                <w:highlight w:val="yellow"/>
              </w:rPr>
              <w:t xml:space="preserve">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D7651" w:rsidRDefault="00AD7651" w:rsidP="00BA4477">
            <w:r>
              <w:rPr>
                <w:color w:val="FF0000"/>
              </w:rPr>
              <w:t>Opened</w:t>
            </w:r>
            <w:r>
              <w:t xml:space="preserve"> Oct. 2014</w:t>
            </w:r>
          </w:p>
          <w:p w:rsidR="00AD7651" w:rsidRDefault="00AD7651" w:rsidP="00BA4477">
            <w:r>
              <w:t>SeptOct2014_wg1_AND_wg2_WP6</w:t>
            </w:r>
          </w:p>
          <w:p w:rsidR="00AD7651" w:rsidRDefault="00AD7651" w:rsidP="00BA4477">
            <w:r>
              <w:t>SeptOct2014_wg1_AND_wg2_Flimsy10</w:t>
            </w:r>
          </w:p>
          <w:p w:rsidR="00AD7651" w:rsidRDefault="00AD7651" w:rsidP="00BA4477">
            <w:r>
              <w:t>Feb15_CSG_WP19</w:t>
            </w:r>
          </w:p>
          <w:p w:rsidR="00AD7651" w:rsidRDefault="00AD7651" w:rsidP="00BA4477">
            <w:r>
              <w:t>NSP/2 WP 6</w:t>
            </w:r>
          </w:p>
          <w:p w:rsidR="00AD7651" w:rsidRDefault="00AD7651" w:rsidP="00BA4477">
            <w:r>
              <w:t>NSP/2 WP 10</w:t>
            </w:r>
          </w:p>
          <w:p w:rsidR="00AD7651" w:rsidRDefault="00AD7651" w:rsidP="00BA4477">
            <w:r>
              <w:t>NSP/2 WP 8</w:t>
            </w:r>
          </w:p>
          <w:p w:rsidR="00AD7651" w:rsidRDefault="00AD7651" w:rsidP="00BA4477">
            <w:r>
              <w:t>NSP/2 WP 17</w:t>
            </w:r>
          </w:p>
          <w:p w:rsidR="00AD7651" w:rsidRDefault="00AD7651" w:rsidP="00BA4477">
            <w:r>
              <w:t>NSP/3 WP 16, WP 11, IP 25, IP 22 and IP 21</w:t>
            </w:r>
          </w:p>
          <w:p w:rsidR="00AD7651" w:rsidRDefault="00AD7651" w:rsidP="00BA4477">
            <w:r>
              <w:t>JWGs2:WP 11, WP 12, WP 13, WP 19, IP 14, and IP 27</w:t>
            </w:r>
          </w:p>
          <w:p w:rsidR="00AD7651" w:rsidRDefault="00AD7651" w:rsidP="00BA4477">
            <w:r>
              <w:t>NSP4 WP 28, WP 15, WP 16, WP 17, IP 11, WP 2, IP 9 flimsy 5.</w:t>
            </w:r>
          </w:p>
          <w:p w:rsidR="00AD7651" w:rsidRDefault="00AD7651" w:rsidP="00BA4477">
            <w:r>
              <w:t>JWGs3 WP 4, WP 5, WP 6, WP 18 WP 21, WP 22, WP 28 and IP 8</w:t>
            </w:r>
          </w:p>
          <w:p w:rsidR="00AD7651" w:rsidRDefault="00AD7651" w:rsidP="00BA4477">
            <w:r>
              <w:t>JWGs4 WP 6, WP 25</w:t>
            </w:r>
          </w:p>
          <w:p w:rsidR="00AD7651" w:rsidRDefault="00AD7651" w:rsidP="00BA4477">
            <w:r>
              <w:t>JWGs5 WP 24</w:t>
            </w:r>
          </w:p>
          <w:p w:rsidR="00AD7651" w:rsidRDefault="00AD7651" w:rsidP="00BA4477">
            <w:r>
              <w:t>JWGs/7 IP 3</w:t>
            </w:r>
          </w:p>
          <w:p w:rsidR="00AD7651" w:rsidRDefault="00773A27" w:rsidP="00773A27">
            <w:pPr>
              <w:rPr>
                <w:color w:val="FF0000"/>
              </w:rPr>
            </w:pPr>
            <w:r w:rsidRPr="00773A27">
              <w:rPr>
                <w:b/>
              </w:rPr>
              <w:t xml:space="preserve">Closed: </w:t>
            </w:r>
            <w:r>
              <w:t>JWGs7 IP3</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hideMark/>
          </w:tcPr>
          <w:p w:rsidR="00AD7651" w:rsidRDefault="00AD7651" w:rsidP="00BA4477">
            <w:r>
              <w:t>205</w:t>
            </w:r>
          </w:p>
        </w:tc>
        <w:tc>
          <w:tcPr>
            <w:tcW w:w="5645" w:type="dxa"/>
            <w:tcBorders>
              <w:top w:val="single" w:sz="4" w:space="0" w:color="auto"/>
              <w:left w:val="single" w:sz="4" w:space="0" w:color="auto"/>
              <w:bottom w:val="single" w:sz="4" w:space="0" w:color="auto"/>
              <w:right w:val="single" w:sz="4" w:space="0" w:color="auto"/>
            </w:tcBorders>
            <w:hideMark/>
          </w:tcPr>
          <w:p w:rsidR="00AD7651" w:rsidRDefault="00AD7651" w:rsidP="00BA4477">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w:t>
            </w:r>
          </w:p>
        </w:tc>
        <w:tc>
          <w:tcPr>
            <w:tcW w:w="1800" w:type="dxa"/>
            <w:tcBorders>
              <w:top w:val="single" w:sz="4" w:space="0" w:color="auto"/>
              <w:left w:val="single" w:sz="4" w:space="0" w:color="auto"/>
              <w:bottom w:val="single" w:sz="4" w:space="0" w:color="auto"/>
              <w:right w:val="single" w:sz="4" w:space="0" w:color="auto"/>
            </w:tcBorders>
          </w:tcPr>
          <w:p w:rsidR="00AD7651" w:rsidRDefault="00AD7651" w:rsidP="00BA4477">
            <w:r>
              <w:t xml:space="preserve">Mike Spanner; with Matt Harris, Jason Burns, Winfried Dunkel, Stefan Naerlich, Pierre </w:t>
            </w:r>
            <w:proofErr w:type="spellStart"/>
            <w:r>
              <w:t>Ladoux</w:t>
            </w:r>
            <w:proofErr w:type="spellEnd"/>
            <w:r>
              <w:t>, Laurent Azoulai, Bruce Johnson,  Gary Berz</w:t>
            </w:r>
          </w:p>
          <w:p w:rsidR="00AD7651" w:rsidRDefault="00AD7651" w:rsidP="00BA4477"/>
        </w:tc>
        <w:tc>
          <w:tcPr>
            <w:tcW w:w="1800" w:type="dxa"/>
            <w:tcBorders>
              <w:top w:val="single" w:sz="4" w:space="0" w:color="auto"/>
              <w:left w:val="single" w:sz="4" w:space="0" w:color="auto"/>
              <w:bottom w:val="single" w:sz="4" w:space="0" w:color="auto"/>
              <w:right w:val="single" w:sz="4" w:space="0" w:color="auto"/>
            </w:tcBorders>
            <w:hideMark/>
          </w:tcPr>
          <w:p w:rsidR="00AD7651" w:rsidRDefault="00AD7651" w:rsidP="00BA4477">
            <w:pPr>
              <w:rPr>
                <w:strike/>
              </w:rPr>
            </w:pPr>
            <w:r>
              <w:rPr>
                <w:strike/>
              </w:rPr>
              <w:t>End July 2016</w:t>
            </w:r>
          </w:p>
          <w:p w:rsidR="00AD7651" w:rsidRDefault="00AD7651" w:rsidP="00BA4477">
            <w:r>
              <w:t xml:space="preserve">In time to support </w:t>
            </w:r>
            <w:r w:rsidRPr="008C0261">
              <w:rPr>
                <w:strike/>
              </w:rPr>
              <w:t>Mature input by end of 2018 for 2020 SARPS cycle</w:t>
            </w:r>
            <w:r w:rsidRPr="008C0261">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rsidR="00AD7651" w:rsidRDefault="00AD7651" w:rsidP="00BA4477">
            <w:r>
              <w:t>Opened: 3 Jun 2016</w:t>
            </w:r>
          </w:p>
          <w:p w:rsidR="00AD7651" w:rsidRDefault="00AD7651" w:rsidP="00BA4477">
            <w:r>
              <w:t>JWG 1 IP 10</w:t>
            </w:r>
          </w:p>
          <w:p w:rsidR="00AD7651" w:rsidRDefault="00AD7651" w:rsidP="00BA4477">
            <w:r>
              <w:t>GWG_Aug16 IP 7</w:t>
            </w:r>
          </w:p>
          <w:p w:rsidR="00AD7651" w:rsidRDefault="00AD7651" w:rsidP="00BA4477">
            <w:r>
              <w:t>NSP/3 IP 5</w:t>
            </w:r>
          </w:p>
          <w:p w:rsidR="00AD7651" w:rsidRDefault="00AD7651" w:rsidP="00BA4477">
            <w:r>
              <w:t>JWGs2 – WP20 (Not discussed, deferred to the next meeting).</w:t>
            </w:r>
          </w:p>
          <w:p w:rsidR="00AD7651" w:rsidRDefault="00AD7651" w:rsidP="00BA4477">
            <w:r>
              <w:t>NSP4 WP 33</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r>
              <w:t>216</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r>
              <w:t xml:space="preserve">GWG members to contribute to the development of a specification to be included into ICAO Doc 8071, Vol. II, how to evaluate </w:t>
            </w:r>
            <w:proofErr w:type="spellStart"/>
            <w:r>
              <w:t>fieldstrength</w:t>
            </w:r>
            <w:proofErr w:type="spellEnd"/>
            <w:r>
              <w:t xml:space="preserve"> measurement results.</w:t>
            </w:r>
          </w:p>
          <w:p w:rsidR="00AD7651" w:rsidRDefault="00AD7651" w:rsidP="00BA4477">
            <w:r>
              <w:t>4/28/2021 – ongoing task in WG 28.  Material may be available 4Q21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r w:rsidRPr="00766037">
              <w:rPr>
                <w:strike/>
              </w:rPr>
              <w:t xml:space="preserve">April 2019 GWG meeting  </w:t>
            </w:r>
            <w:r>
              <w:t>-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r>
              <w:t>Opened NSP4 WP 6</w:t>
            </w:r>
          </w:p>
          <w:p w:rsidR="00AD7651" w:rsidRDefault="00AD7651" w:rsidP="00BA4477">
            <w:r>
              <w:t>NSP 5 IP 34</w:t>
            </w:r>
          </w:p>
          <w:p w:rsidR="00AD7651" w:rsidRDefault="00AD7651" w:rsidP="00BA4477">
            <w:r>
              <w:t>JWGs IP 4 and IP 26</w:t>
            </w:r>
          </w:p>
          <w:p w:rsidR="00AD7651" w:rsidRDefault="00AD7651" w:rsidP="00BA4477"/>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AD7651" w:rsidRPr="00B57DF3" w:rsidRDefault="00AD7651" w:rsidP="00BA4477">
            <w:r>
              <w:t>223</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AD7651" w:rsidRPr="00B57DF3" w:rsidRDefault="00AD7651" w:rsidP="00BA4477">
            <w:r>
              <w:t xml:space="preserve">Prepare GBAS related material for the Doc 8071 </w:t>
            </w:r>
            <w:proofErr w:type="spellStart"/>
            <w:r>
              <w:t>Vol</w:t>
            </w:r>
            <w:proofErr w:type="spellEnd"/>
            <w:r>
              <w:t xml:space="preserve"> II update (chapter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pPr>
              <w:rPr>
                <w:strike/>
              </w:rPr>
            </w:pPr>
            <w:r>
              <w:t xml:space="preserve">Ad-hoc. </w:t>
            </w:r>
            <w:r w:rsidRPr="00740120">
              <w:t xml:space="preserve"> Led by</w:t>
            </w:r>
            <w:r w:rsidRPr="00C74CD8">
              <w:rPr>
                <w:strike/>
              </w:rPr>
              <w:t xml:space="preserve"> </w:t>
            </w:r>
            <w:r w:rsidRPr="00D37D6E">
              <w:rPr>
                <w:strike/>
              </w:rPr>
              <w:t>Mike Spanner.</w:t>
            </w:r>
            <w:r>
              <w:rPr>
                <w:strike/>
              </w:rPr>
              <w:t xml:space="preserve">  </w:t>
            </w:r>
          </w:p>
          <w:p w:rsidR="00AD7651" w:rsidRDefault="00AD7651" w:rsidP="00BA4477">
            <w:r>
              <w:t>Linda Lavik and Winfried Dunkel</w:t>
            </w:r>
          </w:p>
          <w:p w:rsidR="00AD7651" w:rsidRDefault="00AD7651" w:rsidP="00BA4477">
            <w:r>
              <w:t xml:space="preserve">Membership:, </w:t>
            </w:r>
            <w:r w:rsidRPr="00D37D6E">
              <w:rPr>
                <w:strike/>
              </w:rPr>
              <w:t>Bruce Johnson,</w:t>
            </w:r>
            <w:r>
              <w:t xml:space="preserve"> Winfried Dunkel, Susumu Saito,</w:t>
            </w:r>
          </w:p>
          <w:p w:rsidR="00AD7651" w:rsidRDefault="00AD7651" w:rsidP="00BA4477">
            <w:r>
              <w:t>Matt Harris,</w:t>
            </w:r>
          </w:p>
          <w:p w:rsidR="00AD7651" w:rsidRPr="00B57DF3" w:rsidRDefault="00AD7651" w:rsidP="00BA4477">
            <w:r>
              <w:t>Barbara Clark,</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D7651" w:rsidRPr="00B57DF3" w:rsidRDefault="00AD7651" w:rsidP="00BA4477">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D7651" w:rsidRDefault="00AD7651" w:rsidP="00BA4477">
            <w:r>
              <w:t>Previous action 146 History:</w:t>
            </w:r>
          </w:p>
          <w:p w:rsidR="00AD7651" w:rsidRDefault="00AD7651" w:rsidP="00BA4477">
            <w:r>
              <w:t>NSP_may11_wgw_WP_14</w:t>
            </w:r>
          </w:p>
          <w:p w:rsidR="00AD7651" w:rsidRDefault="00AD7651" w:rsidP="00BA4477">
            <w:r>
              <w:t>May14_wgw_14</w:t>
            </w:r>
          </w:p>
          <w:p w:rsidR="00AD7651" w:rsidRDefault="00AD7651" w:rsidP="00BA4477">
            <w:r>
              <w:t>SepOct2014_wg1_AND_wg2_WP3</w:t>
            </w:r>
          </w:p>
          <w:p w:rsidR="00AD7651" w:rsidRDefault="00AD7651" w:rsidP="00BA4477">
            <w:r>
              <w:t>SepOct2014_wg1_AND_wg2_Flimsy_2</w:t>
            </w:r>
          </w:p>
          <w:p w:rsidR="00AD7651" w:rsidRDefault="00AD7651" w:rsidP="00BA4477">
            <w:r>
              <w:t>SepOct2014_wg1_AND_wg2_WP5</w:t>
            </w:r>
          </w:p>
          <w:p w:rsidR="00AD7651" w:rsidRDefault="00AD7651" w:rsidP="00BA4477">
            <w:r>
              <w:t>JWGs2_WP_11</w:t>
            </w:r>
          </w:p>
          <w:p w:rsidR="00AD7651" w:rsidRDefault="00AD7651" w:rsidP="00BA4477">
            <w:r>
              <w:t>NSP4 WP 6</w:t>
            </w:r>
          </w:p>
          <w:p w:rsidR="00AD7651" w:rsidRDefault="00AD7651" w:rsidP="00BA4477">
            <w:r w:rsidRPr="00A33DCD">
              <w:rPr>
                <w:color w:val="FF0000"/>
              </w:rPr>
              <w:t xml:space="preserve">Opened </w:t>
            </w:r>
            <w:r>
              <w:t>JWGs 3 WP 2</w:t>
            </w:r>
          </w:p>
          <w:p w:rsidR="00AD7651" w:rsidRDefault="00AD7651" w:rsidP="00BA4477">
            <w:r>
              <w:t>JWGs4 WP 14,</w:t>
            </w:r>
          </w:p>
          <w:p w:rsidR="00AD7651" w:rsidRDefault="00AD7651" w:rsidP="00BA4477">
            <w:r>
              <w:t>JWGs5 WP 48</w:t>
            </w:r>
          </w:p>
          <w:p w:rsidR="00AD7651" w:rsidRDefault="00AD7651" w:rsidP="00BA4477">
            <w:r>
              <w:t>CNTWG/2 Flimsy 1</w:t>
            </w:r>
          </w:p>
          <w:p w:rsidR="00AD7651" w:rsidRDefault="00AD7651" w:rsidP="00BA4477">
            <w:r>
              <w:t>JWGs/7 WP 3</w:t>
            </w:r>
          </w:p>
          <w:p w:rsidR="00AD7651" w:rsidRPr="00B57DF3" w:rsidRDefault="00AD7651" w:rsidP="00BA4477">
            <w:r>
              <w:t>JWGs/7 WP 15</w:t>
            </w:r>
          </w:p>
        </w:tc>
      </w:tr>
      <w:tr w:rsidR="00AD7651" w:rsidTr="00773A2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D7651" w:rsidRPr="00B57DF3" w:rsidRDefault="00AD7651" w:rsidP="00BA4477">
            <w:r>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D7651" w:rsidRPr="00B57DF3" w:rsidRDefault="00AD7651" w:rsidP="00BA4477">
            <w:r>
              <w:t>D</w:t>
            </w:r>
            <w:r w:rsidRPr="001111B5">
              <w:t>evelop guidance material on GBAS/VDB siting and same-airport compatibility with other VHF-navigation aids</w:t>
            </w:r>
            <w:r>
              <w:t xml:space="preserve"> for inclusion into </w:t>
            </w:r>
            <w:r w:rsidRPr="001111B5">
              <w:t>ICAO Annex 10, Vol. I Attachment D</w:t>
            </w:r>
            <w:r>
              <w:t xml:space="preserve">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D7651" w:rsidRPr="00B57DF3" w:rsidRDefault="00AD7651" w:rsidP="00BA4477">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D7651" w:rsidRPr="00B57DF3" w:rsidRDefault="00AD7651" w:rsidP="00BA4477">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AD7651" w:rsidRDefault="00773A27" w:rsidP="00BA4477">
            <w:r w:rsidRPr="00773A27">
              <w:rPr>
                <w:color w:val="FF0000"/>
              </w:rPr>
              <w:t>Opened:</w:t>
            </w:r>
            <w:r>
              <w:t xml:space="preserve"> </w:t>
            </w:r>
            <w:r w:rsidR="00AD7651">
              <w:t>JWGs4 WP 25</w:t>
            </w:r>
          </w:p>
          <w:p w:rsidR="00AD7651" w:rsidRDefault="00AD7651" w:rsidP="00BA4477">
            <w:r>
              <w:t>JWGs5 WP 24</w:t>
            </w:r>
          </w:p>
          <w:p w:rsidR="00AD7651" w:rsidRDefault="00AD7651" w:rsidP="00BA4477">
            <w:r>
              <w:t>JWGs/7 WP 16</w:t>
            </w:r>
          </w:p>
          <w:p w:rsidR="00AD7651" w:rsidRDefault="00AD7651" w:rsidP="00BA4477">
            <w:r>
              <w:t>JWGs/7 WP 20</w:t>
            </w:r>
          </w:p>
          <w:p w:rsidR="00AD7651" w:rsidRDefault="00AD7651" w:rsidP="00BA4477">
            <w:r>
              <w:t>JWGs/7 WP 21</w:t>
            </w:r>
          </w:p>
          <w:p w:rsidR="00773A27" w:rsidRPr="00B57DF3" w:rsidRDefault="00773A27" w:rsidP="00BA4477">
            <w:r w:rsidRPr="00773A27">
              <w:rPr>
                <w:b/>
              </w:rPr>
              <w:t>Closed:</w:t>
            </w:r>
            <w:r>
              <w:t xml:space="preserve"> JWGs/7 WP </w:t>
            </w:r>
            <w:proofErr w:type="gramStart"/>
            <w:r>
              <w:t>16  -</w:t>
            </w:r>
            <w:proofErr w:type="gramEnd"/>
            <w:r>
              <w:t xml:space="preserve">  See Action 238 for follow on work.</w:t>
            </w:r>
          </w:p>
        </w:tc>
      </w:tr>
      <w:tr w:rsidR="00AD7651" w:rsidRPr="00FC5E52"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FC5E52" w:rsidRDefault="00AD7651" w:rsidP="00BA4477">
            <w:r w:rsidRPr="00FC5E52">
              <w:t>232</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FC5E52" w:rsidRDefault="00AD7651" w:rsidP="00BA4477">
            <w:r w:rsidRPr="00FC5E52">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FC5E52" w:rsidRDefault="00AD7651" w:rsidP="00BA4477">
            <w:r w:rsidRPr="00FC5E52">
              <w:t xml:space="preserve">Led by Matt Harris and Andreas </w:t>
            </w:r>
            <w:proofErr w:type="spellStart"/>
            <w:r w:rsidRPr="00FC5E52">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FC5E52" w:rsidRDefault="00AD7651" w:rsidP="00BA4477">
            <w:r w:rsidRPr="00FC5E52">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Default="00AD7651" w:rsidP="00BA4477">
            <w:r w:rsidRPr="00FC5E52">
              <w:t>Opened: JWGs4 WP 35</w:t>
            </w:r>
          </w:p>
          <w:p w:rsidR="00AD7651" w:rsidRPr="00FC5E52" w:rsidRDefault="00AD7651" w:rsidP="00BA4477">
            <w:r>
              <w:t>See Action Item 85</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234</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Default="00AD7651" w:rsidP="00BA4477">
            <w:r>
              <w:t xml:space="preserve">Continue development of SARPs requirements to support </w:t>
            </w:r>
            <w:proofErr w:type="spellStart"/>
            <w:r>
              <w:t>Eig</w:t>
            </w:r>
            <w:proofErr w:type="spellEnd"/>
            <w:r>
              <w:t>&gt;2.75 at remote runways or in equatorial regions</w:t>
            </w:r>
          </w:p>
          <w:p w:rsidR="00AD7651" w:rsidRDefault="00AD7651" w:rsidP="005237E8">
            <w:pPr>
              <w:pStyle w:val="ListParagraph"/>
              <w:numPr>
                <w:ilvl w:val="0"/>
                <w:numId w:val="14"/>
              </w:numPr>
            </w:pPr>
            <w:r>
              <w:t xml:space="preserve">Perform sensitivity study to look at continuity and availability as a function of </w:t>
            </w:r>
            <w:proofErr w:type="spellStart"/>
            <w:r>
              <w:t>Eig</w:t>
            </w:r>
            <w:proofErr w:type="spellEnd"/>
            <w:r>
              <w:t>, Ev, El, etc.</w:t>
            </w:r>
          </w:p>
          <w:p w:rsidR="00AD7651" w:rsidRPr="00B57DF3" w:rsidRDefault="00AD7651" w:rsidP="005237E8">
            <w:pPr>
              <w:pStyle w:val="ListParagraph"/>
              <w:numPr>
                <w:ilvl w:val="0"/>
                <w:numId w:val="14"/>
              </w:numPr>
            </w:pPr>
            <w:r>
              <w:t xml:space="preserve">Build some hypothetical scenarios and quantify the benefit of allowing </w:t>
            </w:r>
            <w:proofErr w:type="spellStart"/>
            <w:r>
              <w:t>Eig</w:t>
            </w:r>
            <w:proofErr w:type="spellEnd"/>
            <w: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4Q 2020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Default="00AD7651" w:rsidP="00BA4477">
            <w:r>
              <w:t xml:space="preserve">Opened: </w:t>
            </w:r>
          </w:p>
          <w:p w:rsidR="00AD7651" w:rsidRDefault="00AD7651" w:rsidP="00BA4477">
            <w:r>
              <w:t>JWGs4 WP 19</w:t>
            </w:r>
          </w:p>
          <w:p w:rsidR="00AD7651" w:rsidRDefault="00AD7651" w:rsidP="00BA4477">
            <w:r>
              <w:t>JWGs5 WP 42 &amp; WP 50.</w:t>
            </w:r>
          </w:p>
          <w:p w:rsidR="00AD7651" w:rsidRPr="00B57DF3" w:rsidRDefault="00AD7651" w:rsidP="00BA4477"/>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AD7651" w:rsidRPr="00B57DF3" w:rsidRDefault="00AD7651" w:rsidP="00BA4477">
            <w:r>
              <w:t>Opened: JWG25 WP 2</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236</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 xml:space="preserve">Read and Comment on JWGs/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Opened: JWGs/7 WP 19</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237</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rsidRPr="00680178">
              <w:rPr>
                <w:b/>
              </w:rPr>
              <w:t>Jason Burns,</w:t>
            </w:r>
            <w:r>
              <w:t xml:space="preserve">  Tim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JWGs/8</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Opened: 4/2021 JWGs/7 IP 1</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238</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Ad hoc Group to consider a GBAS Manual.  Draft an outline &amp; identify potential existing material to be included (from annex 10 guidance, existing GNSS manual or new material (i.e. JWGs/7 WP 6, JWGs/7 WP 19, JWGs/7 WP 17</w:t>
            </w:r>
            <w:r w:rsidR="00882A55">
              <w:t>, JWGs7 WP 16 Revision 1</w:t>
            </w:r>
            <w:r>
              <w:t>)</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rsidRPr="00084951">
              <w:rPr>
                <w:b/>
                <w:sz w:val="24"/>
                <w:szCs w:val="20"/>
              </w:rPr>
              <w:t xml:space="preserve">Andreas </w:t>
            </w:r>
            <w:proofErr w:type="spellStart"/>
            <w:r w:rsidRPr="00084951">
              <w:rPr>
                <w:b/>
                <w:sz w:val="24"/>
                <w:szCs w:val="20"/>
              </w:rPr>
              <w:t>Lipp</w:t>
            </w:r>
            <w:proofErr w:type="spellEnd"/>
            <w:r w:rsidRPr="00084951">
              <w:rPr>
                <w:b/>
                <w:sz w:val="24"/>
                <w:szCs w:val="20"/>
              </w:rPr>
              <w:t>,</w:t>
            </w:r>
            <w:r w:rsidRPr="00680178">
              <w:rPr>
                <w:sz w:val="24"/>
                <w:szCs w:val="20"/>
              </w:rPr>
              <w:t xml:space="preserve">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JWGs/8</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Opened: JWGs/7 WP 6</w:t>
            </w:r>
          </w:p>
          <w:p w:rsidR="00AD7651" w:rsidRDefault="00AD7651" w:rsidP="00BA4477">
            <w:r>
              <w:t>JWGs/7 WP 19</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239</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JWGs/8</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Opened: JWGs/7 WP 17</w:t>
            </w:r>
          </w:p>
        </w:tc>
      </w:tr>
      <w:tr w:rsidR="00AD7651" w:rsidTr="00BA44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240</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 xml:space="preserve">Develop additional guidance material on </w:t>
            </w:r>
            <w:proofErr w:type="spellStart"/>
            <w:r>
              <w:t>tropo</w:t>
            </w:r>
            <w:proofErr w:type="spellEnd"/>
            <w:r>
              <w:t>-refractivity and its uncertainty.</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Susumu Saito,</w:t>
            </w:r>
          </w:p>
          <w:p w:rsidR="00AD7651" w:rsidRDefault="00AD7651" w:rsidP="00BA4477">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JWGs/8</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rsidR="00AD7651" w:rsidRDefault="00AD7651" w:rsidP="00BA4477">
            <w:r>
              <w:t>Opened: JWGs/7 WP 6</w:t>
            </w:r>
          </w:p>
        </w:tc>
      </w:tr>
    </w:tbl>
    <w:p w:rsidR="009D0B75" w:rsidRPr="00A07F0F" w:rsidRDefault="009D0B75" w:rsidP="002E797F"/>
    <w:p w:rsidR="00453D5E" w:rsidRPr="00A07F0F" w:rsidRDefault="00D13979" w:rsidP="002E797F">
      <w:r w:rsidRPr="00A07F0F">
        <w:t>Green – denotes closed actions (these will eventually be removed from the list).</w:t>
      </w:r>
    </w:p>
    <w:p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16"/>
      <w:headerReference w:type="default" r:id="rId17"/>
      <w:headerReference w:type="first" r:id="rId1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9F" w:rsidRDefault="00082A9F" w:rsidP="002E797F">
      <w:r>
        <w:separator/>
      </w:r>
    </w:p>
  </w:endnote>
  <w:endnote w:type="continuationSeparator" w:id="0">
    <w:p w:rsidR="00082A9F" w:rsidRDefault="00082A9F"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9F" w:rsidRDefault="00082A9F" w:rsidP="002E797F">
      <w:r>
        <w:separator/>
      </w:r>
    </w:p>
  </w:footnote>
  <w:footnote w:type="continuationSeparator" w:id="0">
    <w:p w:rsidR="00082A9F" w:rsidRDefault="00082A9F" w:rsidP="002E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Default="00172DCD">
    <w:pPr>
      <w:pStyle w:val="Header"/>
    </w:pPr>
    <w:r>
      <w:rPr>
        <w:noProof/>
      </w:rPr>
      <w:pict w14:anchorId="11D35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7" o:spid="_x0000_s2052"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Pr="00603616" w:rsidRDefault="00172DCD" w:rsidP="002E797F">
    <w:r>
      <w:rPr>
        <w:noProof/>
      </w:rPr>
      <w:pict w14:anchorId="3D98E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8" o:spid="_x0000_s2053"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14E32">
      <w:rPr>
        <w:noProof/>
      </w:rPr>
      <w:t>JWGs7</w:t>
    </w:r>
    <w:r w:rsidRPr="00603616">
      <w:t xml:space="preserve"> </w:t>
    </w:r>
    <w:r>
      <w:t>_____ 2020</w:t>
    </w:r>
    <w:r w:rsidRPr="00603616">
      <w:t xml:space="preserve"> Report – Attachment </w:t>
    </w:r>
    <w:r>
      <w:t>X – GWG Report</w:t>
    </w:r>
    <w:r>
      <w:tab/>
    </w:r>
    <w:r>
      <w:tab/>
    </w:r>
    <w:r>
      <w:tab/>
      <w:t xml:space="preserve">Flimsy </w:t>
    </w:r>
    <w:r w:rsidR="00114E32">
      <w:t>12</w:t>
    </w:r>
  </w:p>
  <w:p w:rsidR="00172DCD" w:rsidRDefault="00172DCD" w:rsidP="002E7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Default="00172DCD">
    <w:pPr>
      <w:pStyle w:val="Header"/>
    </w:pPr>
    <w:r>
      <w:rPr>
        <w:noProof/>
      </w:rPr>
      <w:pict w14:anchorId="7053A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6" o:spid="_x0000_s2051"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Pr="00613F37" w:rsidRDefault="00172DCD" w:rsidP="00B05852">
    <w:pPr>
      <w:pStyle w:val="Header"/>
      <w:ind w:left="-100"/>
      <w:rPr>
        <w:szCs w:val="22"/>
      </w:rPr>
    </w:pPr>
    <w:r>
      <w:rPr>
        <w:noProof/>
      </w:rPr>
      <w:pict w14:anchorId="5DC79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0" o:spid="_x0000_s2055"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613F37">
      <w:rPr>
        <w:szCs w:val="22"/>
      </w:rPr>
      <w:t xml:space="preserve">Attachment 2 - </w:t>
    </w:r>
    <w:r w:rsidRPr="00613F37">
      <w:rPr>
        <w:rStyle w:val="PageNumber"/>
        <w:szCs w:val="22"/>
      </w:rPr>
      <w:fldChar w:fldCharType="begin"/>
    </w:r>
    <w:r w:rsidRPr="00613F37">
      <w:rPr>
        <w:rStyle w:val="PageNumber"/>
        <w:szCs w:val="22"/>
      </w:rPr>
      <w:instrText xml:space="preserve"> PAGE </w:instrText>
    </w:r>
    <w:r w:rsidRPr="00613F37">
      <w:rPr>
        <w:rStyle w:val="PageNumber"/>
        <w:szCs w:val="22"/>
      </w:rPr>
      <w:fldChar w:fldCharType="separate"/>
    </w:r>
    <w:r>
      <w:rPr>
        <w:rStyle w:val="PageNumber"/>
        <w:noProof/>
        <w:szCs w:val="22"/>
      </w:rPr>
      <w:t>2</w:t>
    </w:r>
    <w:r w:rsidRPr="00613F37">
      <w:rPr>
        <w:rStyle w:val="PageNumber"/>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Pr="00834024" w:rsidRDefault="00172DCD" w:rsidP="00B05852">
    <w:pPr>
      <w:pStyle w:val="Header"/>
      <w:jc w:val="right"/>
      <w:rPr>
        <w:szCs w:val="22"/>
      </w:rPr>
    </w:pPr>
    <w:r>
      <w:rPr>
        <w:noProof/>
      </w:rPr>
      <w:pict w14:anchorId="6A901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1" o:spid="_x0000_s2056"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Pr="00613F37" w:rsidRDefault="00172DCD" w:rsidP="00B05852">
    <w:pPr>
      <w:pStyle w:val="Header"/>
      <w:jc w:val="right"/>
      <w:rPr>
        <w:szCs w:val="22"/>
      </w:rPr>
    </w:pPr>
    <w:r>
      <w:rPr>
        <w:noProof/>
      </w:rPr>
      <w:pict w14:anchorId="6A57E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9" o:spid="_x0000_s2054"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Default="00172DCD">
    <w:pPr>
      <w:pStyle w:val="Header"/>
    </w:pPr>
    <w:r>
      <w:rPr>
        <w:noProof/>
      </w:rPr>
      <w:pict w14:anchorId="5182B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3" o:spid="_x0000_s2058"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Attachment 2 -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34</w:t>
    </w:r>
    <w:r>
      <w:rPr>
        <w:rStyle w:val="PageNumbe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Default="00172DCD" w:rsidP="002E797F">
    <w:pPr>
      <w:pStyle w:val="Header"/>
      <w:rPr>
        <w:szCs w:val="22"/>
      </w:rPr>
    </w:pPr>
    <w:r>
      <w:rPr>
        <w:noProof/>
      </w:rPr>
      <w:pict w14:anchorId="23D0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4" o:spid="_x0000_s2059"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D" w:rsidRDefault="00172DCD">
    <w:pPr>
      <w:pStyle w:val="Header"/>
    </w:pPr>
    <w:r>
      <w:rPr>
        <w:noProof/>
      </w:rPr>
      <w:pict w14:anchorId="7DB21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2" o:spid="_x0000_s2057"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21E9A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214F08"/>
    <w:multiLevelType w:val="hybridMultilevel"/>
    <w:tmpl w:val="DF346810"/>
    <w:lvl w:ilvl="0" w:tplc="985A59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A33DC"/>
    <w:multiLevelType w:val="hybridMultilevel"/>
    <w:tmpl w:val="97E23690"/>
    <w:lvl w:ilvl="0" w:tplc="F190DBD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A44B0A"/>
    <w:multiLevelType w:val="hybridMultilevel"/>
    <w:tmpl w:val="1C12343A"/>
    <w:lvl w:ilvl="0" w:tplc="985A59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C594F"/>
    <w:multiLevelType w:val="hybridMultilevel"/>
    <w:tmpl w:val="F516D1CA"/>
    <w:lvl w:ilvl="0" w:tplc="985A59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36921"/>
    <w:multiLevelType w:val="hybridMultilevel"/>
    <w:tmpl w:val="A386CE10"/>
    <w:lvl w:ilvl="0" w:tplc="D89ED31C">
      <w:start w:val="1"/>
      <w:numFmt w:val="bullet"/>
      <w:lvlText w:val="■"/>
      <w:lvlJc w:val="left"/>
      <w:pPr>
        <w:tabs>
          <w:tab w:val="num" w:pos="720"/>
        </w:tabs>
        <w:ind w:left="720" w:hanging="360"/>
      </w:pPr>
      <w:rPr>
        <w:rFonts w:ascii="Times New Roman" w:hAnsi="Times New Roman" w:hint="default"/>
      </w:rPr>
    </w:lvl>
    <w:lvl w:ilvl="1" w:tplc="5B0C3B50">
      <w:numFmt w:val="bullet"/>
      <w:lvlText w:val=""/>
      <w:lvlJc w:val="left"/>
      <w:pPr>
        <w:tabs>
          <w:tab w:val="num" w:pos="1440"/>
        </w:tabs>
        <w:ind w:left="1440" w:hanging="360"/>
      </w:pPr>
      <w:rPr>
        <w:rFonts w:ascii="Wingdings" w:hAnsi="Wingdings" w:hint="default"/>
      </w:rPr>
    </w:lvl>
    <w:lvl w:ilvl="2" w:tplc="DB248DD8">
      <w:numFmt w:val="bullet"/>
      <w:lvlText w:val=""/>
      <w:lvlJc w:val="left"/>
      <w:pPr>
        <w:tabs>
          <w:tab w:val="num" w:pos="2160"/>
        </w:tabs>
        <w:ind w:left="2160" w:hanging="360"/>
      </w:pPr>
      <w:rPr>
        <w:rFonts w:ascii="Wingdings" w:hAnsi="Wingdings" w:hint="default"/>
      </w:rPr>
    </w:lvl>
    <w:lvl w:ilvl="3" w:tplc="157453FA" w:tentative="1">
      <w:start w:val="1"/>
      <w:numFmt w:val="bullet"/>
      <w:lvlText w:val="■"/>
      <w:lvlJc w:val="left"/>
      <w:pPr>
        <w:tabs>
          <w:tab w:val="num" w:pos="2880"/>
        </w:tabs>
        <w:ind w:left="2880" w:hanging="360"/>
      </w:pPr>
      <w:rPr>
        <w:rFonts w:ascii="Times New Roman" w:hAnsi="Times New Roman" w:hint="default"/>
      </w:rPr>
    </w:lvl>
    <w:lvl w:ilvl="4" w:tplc="2A7EA18E" w:tentative="1">
      <w:start w:val="1"/>
      <w:numFmt w:val="bullet"/>
      <w:lvlText w:val="■"/>
      <w:lvlJc w:val="left"/>
      <w:pPr>
        <w:tabs>
          <w:tab w:val="num" w:pos="3600"/>
        </w:tabs>
        <w:ind w:left="3600" w:hanging="360"/>
      </w:pPr>
      <w:rPr>
        <w:rFonts w:ascii="Times New Roman" w:hAnsi="Times New Roman" w:hint="default"/>
      </w:rPr>
    </w:lvl>
    <w:lvl w:ilvl="5" w:tplc="471C940E" w:tentative="1">
      <w:start w:val="1"/>
      <w:numFmt w:val="bullet"/>
      <w:lvlText w:val="■"/>
      <w:lvlJc w:val="left"/>
      <w:pPr>
        <w:tabs>
          <w:tab w:val="num" w:pos="4320"/>
        </w:tabs>
        <w:ind w:left="4320" w:hanging="360"/>
      </w:pPr>
      <w:rPr>
        <w:rFonts w:ascii="Times New Roman" w:hAnsi="Times New Roman" w:hint="default"/>
      </w:rPr>
    </w:lvl>
    <w:lvl w:ilvl="6" w:tplc="730AC5BC" w:tentative="1">
      <w:start w:val="1"/>
      <w:numFmt w:val="bullet"/>
      <w:lvlText w:val="■"/>
      <w:lvlJc w:val="left"/>
      <w:pPr>
        <w:tabs>
          <w:tab w:val="num" w:pos="5040"/>
        </w:tabs>
        <w:ind w:left="5040" w:hanging="360"/>
      </w:pPr>
      <w:rPr>
        <w:rFonts w:ascii="Times New Roman" w:hAnsi="Times New Roman" w:hint="default"/>
      </w:rPr>
    </w:lvl>
    <w:lvl w:ilvl="7" w:tplc="3EE43A80" w:tentative="1">
      <w:start w:val="1"/>
      <w:numFmt w:val="bullet"/>
      <w:lvlText w:val="■"/>
      <w:lvlJc w:val="left"/>
      <w:pPr>
        <w:tabs>
          <w:tab w:val="num" w:pos="5760"/>
        </w:tabs>
        <w:ind w:left="5760" w:hanging="360"/>
      </w:pPr>
      <w:rPr>
        <w:rFonts w:ascii="Times New Roman" w:hAnsi="Times New Roman" w:hint="default"/>
      </w:rPr>
    </w:lvl>
    <w:lvl w:ilvl="8" w:tplc="985CAB1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423BEA"/>
    <w:multiLevelType w:val="hybridMultilevel"/>
    <w:tmpl w:val="5DB8C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03D75"/>
    <w:multiLevelType w:val="hybridMultilevel"/>
    <w:tmpl w:val="F2460EDA"/>
    <w:lvl w:ilvl="0" w:tplc="EC06632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831B9"/>
    <w:multiLevelType w:val="hybridMultilevel"/>
    <w:tmpl w:val="9030E796"/>
    <w:lvl w:ilvl="0" w:tplc="F190DBD6">
      <w:start w:val="1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6"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6295C"/>
    <w:multiLevelType w:val="hybridMultilevel"/>
    <w:tmpl w:val="F5C4046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3C6706E6"/>
    <w:multiLevelType w:val="hybridMultilevel"/>
    <w:tmpl w:val="92F06354"/>
    <w:lvl w:ilvl="0" w:tplc="6D421DA0">
      <w:numFmt w:val="bullet"/>
      <w:lvlText w:val="-"/>
      <w:lvlJc w:val="left"/>
      <w:pPr>
        <w:ind w:left="360" w:hanging="360"/>
      </w:pPr>
      <w:rPr>
        <w:rFonts w:ascii="Times New Roman" w:eastAsia="SimSu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3EC2583F"/>
    <w:multiLevelType w:val="hybridMultilevel"/>
    <w:tmpl w:val="F7DC4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5B1CF2"/>
    <w:multiLevelType w:val="hybridMultilevel"/>
    <w:tmpl w:val="843A2F44"/>
    <w:lvl w:ilvl="0" w:tplc="C414D0B4">
      <w:start w:val="1"/>
      <w:numFmt w:val="decimal"/>
      <w:pStyle w:val="ListParagraph"/>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48DD7982"/>
    <w:multiLevelType w:val="hybridMultilevel"/>
    <w:tmpl w:val="87461450"/>
    <w:lvl w:ilvl="0" w:tplc="828A6574">
      <w:start w:val="1"/>
      <w:numFmt w:val="bullet"/>
      <w:lvlText w:val="■"/>
      <w:lvlJc w:val="left"/>
      <w:pPr>
        <w:tabs>
          <w:tab w:val="num" w:pos="720"/>
        </w:tabs>
        <w:ind w:left="720" w:hanging="360"/>
      </w:pPr>
      <w:rPr>
        <w:rFonts w:ascii="Times New Roman" w:hAnsi="Times New Roman" w:hint="default"/>
      </w:rPr>
    </w:lvl>
    <w:lvl w:ilvl="1" w:tplc="763C6C38" w:tentative="1">
      <w:start w:val="1"/>
      <w:numFmt w:val="bullet"/>
      <w:lvlText w:val="■"/>
      <w:lvlJc w:val="left"/>
      <w:pPr>
        <w:tabs>
          <w:tab w:val="num" w:pos="1440"/>
        </w:tabs>
        <w:ind w:left="1440" w:hanging="360"/>
      </w:pPr>
      <w:rPr>
        <w:rFonts w:ascii="Times New Roman" w:hAnsi="Times New Roman" w:hint="default"/>
      </w:rPr>
    </w:lvl>
    <w:lvl w:ilvl="2" w:tplc="1F402302" w:tentative="1">
      <w:start w:val="1"/>
      <w:numFmt w:val="bullet"/>
      <w:lvlText w:val="■"/>
      <w:lvlJc w:val="left"/>
      <w:pPr>
        <w:tabs>
          <w:tab w:val="num" w:pos="2160"/>
        </w:tabs>
        <w:ind w:left="2160" w:hanging="360"/>
      </w:pPr>
      <w:rPr>
        <w:rFonts w:ascii="Times New Roman" w:hAnsi="Times New Roman" w:hint="default"/>
      </w:rPr>
    </w:lvl>
    <w:lvl w:ilvl="3" w:tplc="74BA7BBA" w:tentative="1">
      <w:start w:val="1"/>
      <w:numFmt w:val="bullet"/>
      <w:lvlText w:val="■"/>
      <w:lvlJc w:val="left"/>
      <w:pPr>
        <w:tabs>
          <w:tab w:val="num" w:pos="2880"/>
        </w:tabs>
        <w:ind w:left="2880" w:hanging="360"/>
      </w:pPr>
      <w:rPr>
        <w:rFonts w:ascii="Times New Roman" w:hAnsi="Times New Roman" w:hint="default"/>
      </w:rPr>
    </w:lvl>
    <w:lvl w:ilvl="4" w:tplc="FC26C654" w:tentative="1">
      <w:start w:val="1"/>
      <w:numFmt w:val="bullet"/>
      <w:lvlText w:val="■"/>
      <w:lvlJc w:val="left"/>
      <w:pPr>
        <w:tabs>
          <w:tab w:val="num" w:pos="3600"/>
        </w:tabs>
        <w:ind w:left="3600" w:hanging="360"/>
      </w:pPr>
      <w:rPr>
        <w:rFonts w:ascii="Times New Roman" w:hAnsi="Times New Roman" w:hint="default"/>
      </w:rPr>
    </w:lvl>
    <w:lvl w:ilvl="5" w:tplc="0E505ACA" w:tentative="1">
      <w:start w:val="1"/>
      <w:numFmt w:val="bullet"/>
      <w:lvlText w:val="■"/>
      <w:lvlJc w:val="left"/>
      <w:pPr>
        <w:tabs>
          <w:tab w:val="num" w:pos="4320"/>
        </w:tabs>
        <w:ind w:left="4320" w:hanging="360"/>
      </w:pPr>
      <w:rPr>
        <w:rFonts w:ascii="Times New Roman" w:hAnsi="Times New Roman" w:hint="default"/>
      </w:rPr>
    </w:lvl>
    <w:lvl w:ilvl="6" w:tplc="70E0CDE2" w:tentative="1">
      <w:start w:val="1"/>
      <w:numFmt w:val="bullet"/>
      <w:lvlText w:val="■"/>
      <w:lvlJc w:val="left"/>
      <w:pPr>
        <w:tabs>
          <w:tab w:val="num" w:pos="5040"/>
        </w:tabs>
        <w:ind w:left="5040" w:hanging="360"/>
      </w:pPr>
      <w:rPr>
        <w:rFonts w:ascii="Times New Roman" w:hAnsi="Times New Roman" w:hint="default"/>
      </w:rPr>
    </w:lvl>
    <w:lvl w:ilvl="7" w:tplc="EBD28838" w:tentative="1">
      <w:start w:val="1"/>
      <w:numFmt w:val="bullet"/>
      <w:lvlText w:val="■"/>
      <w:lvlJc w:val="left"/>
      <w:pPr>
        <w:tabs>
          <w:tab w:val="num" w:pos="5760"/>
        </w:tabs>
        <w:ind w:left="5760" w:hanging="360"/>
      </w:pPr>
      <w:rPr>
        <w:rFonts w:ascii="Times New Roman" w:hAnsi="Times New Roman" w:hint="default"/>
      </w:rPr>
    </w:lvl>
    <w:lvl w:ilvl="8" w:tplc="54909E5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3" w15:restartNumberingAfterBreak="0">
    <w:nsid w:val="531C1516"/>
    <w:multiLevelType w:val="hybridMultilevel"/>
    <w:tmpl w:val="3AFE8780"/>
    <w:lvl w:ilvl="0" w:tplc="F190DBD6">
      <w:start w:val="14"/>
      <w:numFmt w:val="bullet"/>
      <w:lvlText w:val="-"/>
      <w:lvlJc w:val="left"/>
      <w:pPr>
        <w:ind w:left="1800" w:hanging="360"/>
      </w:pPr>
      <w:rPr>
        <w:rFonts w:ascii="Times New Roman" w:eastAsia="Times New Roman"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563E5E5F"/>
    <w:multiLevelType w:val="hybridMultilevel"/>
    <w:tmpl w:val="7C180590"/>
    <w:lvl w:ilvl="0" w:tplc="124A2902">
      <w:start w:val="3"/>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7AD5414"/>
    <w:multiLevelType w:val="hybridMultilevel"/>
    <w:tmpl w:val="B59C902E"/>
    <w:lvl w:ilvl="0" w:tplc="985A59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A667C"/>
    <w:multiLevelType w:val="hybridMultilevel"/>
    <w:tmpl w:val="00C4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60A20396"/>
    <w:multiLevelType w:val="hybridMultilevel"/>
    <w:tmpl w:val="E2080CDA"/>
    <w:lvl w:ilvl="0" w:tplc="9216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562231"/>
    <w:multiLevelType w:val="hybridMultilevel"/>
    <w:tmpl w:val="BD086140"/>
    <w:lvl w:ilvl="0" w:tplc="F190DBD6">
      <w:start w:val="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31" w15:restartNumberingAfterBreak="0">
    <w:nsid w:val="6C5009F6"/>
    <w:multiLevelType w:val="hybridMultilevel"/>
    <w:tmpl w:val="83A0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4" w15:restartNumberingAfterBreak="0">
    <w:nsid w:val="72E57F30"/>
    <w:multiLevelType w:val="hybridMultilevel"/>
    <w:tmpl w:val="58760320"/>
    <w:lvl w:ilvl="0" w:tplc="985A591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D791C"/>
    <w:multiLevelType w:val="hybridMultilevel"/>
    <w:tmpl w:val="11B6C8E8"/>
    <w:lvl w:ilvl="0" w:tplc="7F16D252">
      <w:start w:val="350"/>
      <w:numFmt w:val="bullet"/>
      <w:lvlText w:val="-"/>
      <w:lvlJc w:val="left"/>
      <w:pPr>
        <w:ind w:left="1860" w:hanging="420"/>
      </w:pPr>
      <w:rPr>
        <w:rFonts w:ascii="Times New Roman" w:eastAsia="Times New Roman" w:hAnsi="Times New Roman" w:cs="Times New Roman"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6" w15:restartNumberingAfterBreak="0">
    <w:nsid w:val="76DE7E05"/>
    <w:multiLevelType w:val="hybridMultilevel"/>
    <w:tmpl w:val="BC024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04904"/>
    <w:multiLevelType w:val="hybridMultilevel"/>
    <w:tmpl w:val="ADD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92D8F"/>
    <w:multiLevelType w:val="hybridMultilevel"/>
    <w:tmpl w:val="FBC4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0"/>
  </w:num>
  <w:num w:numId="5">
    <w:abstractNumId w:val="32"/>
  </w:num>
  <w:num w:numId="6">
    <w:abstractNumId w:val="20"/>
  </w:num>
  <w:num w:numId="7">
    <w:abstractNumId w:val="3"/>
  </w:num>
  <w:num w:numId="8">
    <w:abstractNumId w:val="29"/>
  </w:num>
  <w:num w:numId="9">
    <w:abstractNumId w:val="33"/>
  </w:num>
  <w:num w:numId="10">
    <w:abstractNumId w:val="9"/>
  </w:num>
  <w:num w:numId="11">
    <w:abstractNumId w:val="3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num>
  <w:num w:numId="15">
    <w:abstractNumId w:val="18"/>
  </w:num>
  <w:num w:numId="16">
    <w:abstractNumId w:val="10"/>
  </w:num>
  <w:num w:numId="17">
    <w:abstractNumId w:val="21"/>
  </w:num>
  <w:num w:numId="18">
    <w:abstractNumId w:val="12"/>
  </w:num>
  <w:num w:numId="19">
    <w:abstractNumId w:val="19"/>
  </w:num>
  <w:num w:numId="20">
    <w:abstractNumId w:val="17"/>
  </w:num>
  <w:num w:numId="21">
    <w:abstractNumId w:val="1"/>
  </w:num>
  <w:num w:numId="22">
    <w:abstractNumId w:val="22"/>
  </w:num>
  <w:num w:numId="23">
    <w:abstractNumId w:val="35"/>
  </w:num>
  <w:num w:numId="24">
    <w:abstractNumId w:val="26"/>
  </w:num>
  <w:num w:numId="25">
    <w:abstractNumId w:val="37"/>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8"/>
  </w:num>
  <w:num w:numId="30">
    <w:abstractNumId w:val="7"/>
  </w:num>
  <w:num w:numId="31">
    <w:abstractNumId w:val="34"/>
  </w:num>
  <w:num w:numId="32">
    <w:abstractNumId w:val="15"/>
  </w:num>
  <w:num w:numId="33">
    <w:abstractNumId w:val="30"/>
  </w:num>
  <w:num w:numId="34">
    <w:abstractNumId w:val="23"/>
  </w:num>
  <w:num w:numId="35">
    <w:abstractNumId w:val="25"/>
  </w:num>
  <w:num w:numId="36">
    <w:abstractNumId w:val="8"/>
  </w:num>
  <w:num w:numId="37">
    <w:abstractNumId w:val="20"/>
  </w:num>
  <w:num w:numId="38">
    <w:abstractNumId w:val="11"/>
  </w:num>
  <w:num w:numId="39">
    <w:abstractNumId w:val="31"/>
  </w:num>
  <w:num w:numId="40">
    <w:abstractNumId w:val="24"/>
  </w:num>
  <w:num w:numId="41">
    <w:abstractNumId w:val="6"/>
  </w:num>
  <w:num w:numId="4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6A"/>
    <w:rsid w:val="0000024E"/>
    <w:rsid w:val="000024ED"/>
    <w:rsid w:val="000034AC"/>
    <w:rsid w:val="00003F79"/>
    <w:rsid w:val="000068AF"/>
    <w:rsid w:val="00006FBC"/>
    <w:rsid w:val="000114E2"/>
    <w:rsid w:val="00012EB7"/>
    <w:rsid w:val="00013F5C"/>
    <w:rsid w:val="00023A70"/>
    <w:rsid w:val="00023BDB"/>
    <w:rsid w:val="00023D95"/>
    <w:rsid w:val="000248AA"/>
    <w:rsid w:val="00025009"/>
    <w:rsid w:val="000272FA"/>
    <w:rsid w:val="0003307A"/>
    <w:rsid w:val="0003388D"/>
    <w:rsid w:val="00033AB3"/>
    <w:rsid w:val="00034223"/>
    <w:rsid w:val="00034427"/>
    <w:rsid w:val="000359A8"/>
    <w:rsid w:val="00036646"/>
    <w:rsid w:val="00037066"/>
    <w:rsid w:val="00037304"/>
    <w:rsid w:val="00037691"/>
    <w:rsid w:val="00037BA3"/>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7987"/>
    <w:rsid w:val="00061366"/>
    <w:rsid w:val="00062E0E"/>
    <w:rsid w:val="00063334"/>
    <w:rsid w:val="000652DB"/>
    <w:rsid w:val="00065C2F"/>
    <w:rsid w:val="00066DE1"/>
    <w:rsid w:val="00067665"/>
    <w:rsid w:val="00070283"/>
    <w:rsid w:val="0007085F"/>
    <w:rsid w:val="00071533"/>
    <w:rsid w:val="00071E82"/>
    <w:rsid w:val="00071F20"/>
    <w:rsid w:val="0007236F"/>
    <w:rsid w:val="00073624"/>
    <w:rsid w:val="00077231"/>
    <w:rsid w:val="00077B01"/>
    <w:rsid w:val="00081507"/>
    <w:rsid w:val="00081A7F"/>
    <w:rsid w:val="00081FE5"/>
    <w:rsid w:val="0008267F"/>
    <w:rsid w:val="00082A9F"/>
    <w:rsid w:val="000836B5"/>
    <w:rsid w:val="00083D96"/>
    <w:rsid w:val="00084699"/>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C27"/>
    <w:rsid w:val="000A73FC"/>
    <w:rsid w:val="000A7CC8"/>
    <w:rsid w:val="000B2F50"/>
    <w:rsid w:val="000B43FD"/>
    <w:rsid w:val="000B448F"/>
    <w:rsid w:val="000B4564"/>
    <w:rsid w:val="000B45BB"/>
    <w:rsid w:val="000B56B5"/>
    <w:rsid w:val="000B5DD7"/>
    <w:rsid w:val="000B6133"/>
    <w:rsid w:val="000B742B"/>
    <w:rsid w:val="000B7E69"/>
    <w:rsid w:val="000C01F6"/>
    <w:rsid w:val="000C1045"/>
    <w:rsid w:val="000C105D"/>
    <w:rsid w:val="000C2CEB"/>
    <w:rsid w:val="000C3978"/>
    <w:rsid w:val="000C4D8C"/>
    <w:rsid w:val="000C6E99"/>
    <w:rsid w:val="000C7600"/>
    <w:rsid w:val="000D0383"/>
    <w:rsid w:val="000D308B"/>
    <w:rsid w:val="000D365C"/>
    <w:rsid w:val="000D3760"/>
    <w:rsid w:val="000D4067"/>
    <w:rsid w:val="000D4416"/>
    <w:rsid w:val="000D4962"/>
    <w:rsid w:val="000D59F5"/>
    <w:rsid w:val="000D6B78"/>
    <w:rsid w:val="000D6FEB"/>
    <w:rsid w:val="000E10FC"/>
    <w:rsid w:val="000E13E0"/>
    <w:rsid w:val="000E223E"/>
    <w:rsid w:val="000E2965"/>
    <w:rsid w:val="000E3147"/>
    <w:rsid w:val="000E3509"/>
    <w:rsid w:val="000E354B"/>
    <w:rsid w:val="000E3A5E"/>
    <w:rsid w:val="000E4855"/>
    <w:rsid w:val="000E542E"/>
    <w:rsid w:val="000F0324"/>
    <w:rsid w:val="000F29DB"/>
    <w:rsid w:val="000F2F2D"/>
    <w:rsid w:val="000F366A"/>
    <w:rsid w:val="000F3B23"/>
    <w:rsid w:val="000F3FDC"/>
    <w:rsid w:val="000F5E78"/>
    <w:rsid w:val="000F6A8A"/>
    <w:rsid w:val="00100C07"/>
    <w:rsid w:val="00100F0B"/>
    <w:rsid w:val="00102BB0"/>
    <w:rsid w:val="00103245"/>
    <w:rsid w:val="001037CF"/>
    <w:rsid w:val="00103A30"/>
    <w:rsid w:val="00103C96"/>
    <w:rsid w:val="001040EB"/>
    <w:rsid w:val="00104126"/>
    <w:rsid w:val="0010571E"/>
    <w:rsid w:val="001064A3"/>
    <w:rsid w:val="0011011A"/>
    <w:rsid w:val="001115E8"/>
    <w:rsid w:val="00112152"/>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4B93"/>
    <w:rsid w:val="00124F2D"/>
    <w:rsid w:val="0012578D"/>
    <w:rsid w:val="00126896"/>
    <w:rsid w:val="00127D97"/>
    <w:rsid w:val="0013015F"/>
    <w:rsid w:val="00130A24"/>
    <w:rsid w:val="00132902"/>
    <w:rsid w:val="00133867"/>
    <w:rsid w:val="00133BFC"/>
    <w:rsid w:val="001344D3"/>
    <w:rsid w:val="0013452B"/>
    <w:rsid w:val="00136C61"/>
    <w:rsid w:val="001378C4"/>
    <w:rsid w:val="00137C16"/>
    <w:rsid w:val="00140261"/>
    <w:rsid w:val="00140EE3"/>
    <w:rsid w:val="001414C8"/>
    <w:rsid w:val="00145191"/>
    <w:rsid w:val="00145356"/>
    <w:rsid w:val="00145699"/>
    <w:rsid w:val="0014646E"/>
    <w:rsid w:val="001470A3"/>
    <w:rsid w:val="001471C3"/>
    <w:rsid w:val="00147C04"/>
    <w:rsid w:val="001524F7"/>
    <w:rsid w:val="001549E7"/>
    <w:rsid w:val="00154BD9"/>
    <w:rsid w:val="00155F7E"/>
    <w:rsid w:val="00161350"/>
    <w:rsid w:val="00163DB4"/>
    <w:rsid w:val="00165467"/>
    <w:rsid w:val="00166940"/>
    <w:rsid w:val="0017010A"/>
    <w:rsid w:val="00170835"/>
    <w:rsid w:val="00170D05"/>
    <w:rsid w:val="00171A4B"/>
    <w:rsid w:val="00171AB3"/>
    <w:rsid w:val="00171C98"/>
    <w:rsid w:val="00172388"/>
    <w:rsid w:val="00172DCD"/>
    <w:rsid w:val="00173C7B"/>
    <w:rsid w:val="00174189"/>
    <w:rsid w:val="001763D3"/>
    <w:rsid w:val="00177338"/>
    <w:rsid w:val="0017784F"/>
    <w:rsid w:val="00177C3C"/>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0634"/>
    <w:rsid w:val="001A24F0"/>
    <w:rsid w:val="001A3C55"/>
    <w:rsid w:val="001A4673"/>
    <w:rsid w:val="001A6A91"/>
    <w:rsid w:val="001A7BC4"/>
    <w:rsid w:val="001B0047"/>
    <w:rsid w:val="001B0AFF"/>
    <w:rsid w:val="001B1572"/>
    <w:rsid w:val="001B2757"/>
    <w:rsid w:val="001B27EE"/>
    <w:rsid w:val="001B2AAD"/>
    <w:rsid w:val="001B2F70"/>
    <w:rsid w:val="001B341C"/>
    <w:rsid w:val="001B46A3"/>
    <w:rsid w:val="001C274B"/>
    <w:rsid w:val="001C2C3F"/>
    <w:rsid w:val="001C3B7E"/>
    <w:rsid w:val="001C5986"/>
    <w:rsid w:val="001C6388"/>
    <w:rsid w:val="001C6C54"/>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7003"/>
    <w:rsid w:val="001E70B8"/>
    <w:rsid w:val="001E7470"/>
    <w:rsid w:val="001F14AD"/>
    <w:rsid w:val="001F265A"/>
    <w:rsid w:val="001F2697"/>
    <w:rsid w:val="001F7A0A"/>
    <w:rsid w:val="001F7A47"/>
    <w:rsid w:val="001F7E44"/>
    <w:rsid w:val="00200507"/>
    <w:rsid w:val="00200B53"/>
    <w:rsid w:val="00202205"/>
    <w:rsid w:val="00202703"/>
    <w:rsid w:val="00202C1D"/>
    <w:rsid w:val="00202ED7"/>
    <w:rsid w:val="00203379"/>
    <w:rsid w:val="00203E23"/>
    <w:rsid w:val="002070CB"/>
    <w:rsid w:val="0021058F"/>
    <w:rsid w:val="00211F71"/>
    <w:rsid w:val="00212A74"/>
    <w:rsid w:val="00212BEC"/>
    <w:rsid w:val="00213077"/>
    <w:rsid w:val="002143A5"/>
    <w:rsid w:val="00214AA6"/>
    <w:rsid w:val="00214D1E"/>
    <w:rsid w:val="00214D5D"/>
    <w:rsid w:val="0021556A"/>
    <w:rsid w:val="00215C10"/>
    <w:rsid w:val="00217AE1"/>
    <w:rsid w:val="0022395A"/>
    <w:rsid w:val="002259E2"/>
    <w:rsid w:val="0022615B"/>
    <w:rsid w:val="0022706C"/>
    <w:rsid w:val="00227719"/>
    <w:rsid w:val="0023107B"/>
    <w:rsid w:val="00231154"/>
    <w:rsid w:val="00231DE1"/>
    <w:rsid w:val="00232B29"/>
    <w:rsid w:val="002349E5"/>
    <w:rsid w:val="00234A6F"/>
    <w:rsid w:val="00234B7C"/>
    <w:rsid w:val="00235B5F"/>
    <w:rsid w:val="00236860"/>
    <w:rsid w:val="00236AAB"/>
    <w:rsid w:val="00237E8B"/>
    <w:rsid w:val="002412FD"/>
    <w:rsid w:val="0024239E"/>
    <w:rsid w:val="00243494"/>
    <w:rsid w:val="002441E9"/>
    <w:rsid w:val="0024476B"/>
    <w:rsid w:val="00245EAF"/>
    <w:rsid w:val="00245F09"/>
    <w:rsid w:val="00245FE1"/>
    <w:rsid w:val="00246712"/>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F4C"/>
    <w:rsid w:val="002703C2"/>
    <w:rsid w:val="00271AE2"/>
    <w:rsid w:val="002725D7"/>
    <w:rsid w:val="00272AC8"/>
    <w:rsid w:val="00272CAC"/>
    <w:rsid w:val="00273CF8"/>
    <w:rsid w:val="00273E66"/>
    <w:rsid w:val="00274D7A"/>
    <w:rsid w:val="002750C6"/>
    <w:rsid w:val="0027577A"/>
    <w:rsid w:val="00276394"/>
    <w:rsid w:val="00277B01"/>
    <w:rsid w:val="00280B1F"/>
    <w:rsid w:val="002814C2"/>
    <w:rsid w:val="00281FAD"/>
    <w:rsid w:val="00283506"/>
    <w:rsid w:val="00283D83"/>
    <w:rsid w:val="00285B11"/>
    <w:rsid w:val="00286111"/>
    <w:rsid w:val="002871A1"/>
    <w:rsid w:val="00291AF3"/>
    <w:rsid w:val="00291D15"/>
    <w:rsid w:val="00292EA0"/>
    <w:rsid w:val="00294B9E"/>
    <w:rsid w:val="00296774"/>
    <w:rsid w:val="002975DC"/>
    <w:rsid w:val="002975E1"/>
    <w:rsid w:val="002A06DF"/>
    <w:rsid w:val="002A15E8"/>
    <w:rsid w:val="002A175A"/>
    <w:rsid w:val="002A39AE"/>
    <w:rsid w:val="002A3BD5"/>
    <w:rsid w:val="002A3D28"/>
    <w:rsid w:val="002A41D3"/>
    <w:rsid w:val="002A4828"/>
    <w:rsid w:val="002A6C9A"/>
    <w:rsid w:val="002A7841"/>
    <w:rsid w:val="002A7CC9"/>
    <w:rsid w:val="002B0DD3"/>
    <w:rsid w:val="002B10F2"/>
    <w:rsid w:val="002B27BF"/>
    <w:rsid w:val="002B3435"/>
    <w:rsid w:val="002B4B26"/>
    <w:rsid w:val="002C2832"/>
    <w:rsid w:val="002C3CD7"/>
    <w:rsid w:val="002C4440"/>
    <w:rsid w:val="002C5A2B"/>
    <w:rsid w:val="002C6585"/>
    <w:rsid w:val="002C7823"/>
    <w:rsid w:val="002C7C5B"/>
    <w:rsid w:val="002D02C6"/>
    <w:rsid w:val="002D03A3"/>
    <w:rsid w:val="002D042B"/>
    <w:rsid w:val="002D0E69"/>
    <w:rsid w:val="002D522C"/>
    <w:rsid w:val="002D63EA"/>
    <w:rsid w:val="002D660A"/>
    <w:rsid w:val="002D7860"/>
    <w:rsid w:val="002E0595"/>
    <w:rsid w:val="002E1E41"/>
    <w:rsid w:val="002E2F69"/>
    <w:rsid w:val="002E3576"/>
    <w:rsid w:val="002E51ED"/>
    <w:rsid w:val="002E648F"/>
    <w:rsid w:val="002E797F"/>
    <w:rsid w:val="002F063E"/>
    <w:rsid w:val="002F1C12"/>
    <w:rsid w:val="002F3C78"/>
    <w:rsid w:val="002F50D5"/>
    <w:rsid w:val="002F570B"/>
    <w:rsid w:val="002F61DC"/>
    <w:rsid w:val="002F70C3"/>
    <w:rsid w:val="00301EBD"/>
    <w:rsid w:val="003021E9"/>
    <w:rsid w:val="0030252F"/>
    <w:rsid w:val="00303986"/>
    <w:rsid w:val="00304CC2"/>
    <w:rsid w:val="00306467"/>
    <w:rsid w:val="00306CA4"/>
    <w:rsid w:val="0030741A"/>
    <w:rsid w:val="00307B2B"/>
    <w:rsid w:val="00310F75"/>
    <w:rsid w:val="003111D4"/>
    <w:rsid w:val="00313EB9"/>
    <w:rsid w:val="00314A5C"/>
    <w:rsid w:val="00314D2A"/>
    <w:rsid w:val="00315180"/>
    <w:rsid w:val="00315652"/>
    <w:rsid w:val="00315850"/>
    <w:rsid w:val="00315A0F"/>
    <w:rsid w:val="00315E6F"/>
    <w:rsid w:val="00316320"/>
    <w:rsid w:val="003176B7"/>
    <w:rsid w:val="0032149E"/>
    <w:rsid w:val="00321AFD"/>
    <w:rsid w:val="00322010"/>
    <w:rsid w:val="00322165"/>
    <w:rsid w:val="0032262F"/>
    <w:rsid w:val="00323520"/>
    <w:rsid w:val="00323735"/>
    <w:rsid w:val="0032690A"/>
    <w:rsid w:val="0032693D"/>
    <w:rsid w:val="00326966"/>
    <w:rsid w:val="003269A2"/>
    <w:rsid w:val="00330886"/>
    <w:rsid w:val="00330F9E"/>
    <w:rsid w:val="00331364"/>
    <w:rsid w:val="0033175F"/>
    <w:rsid w:val="00333E9A"/>
    <w:rsid w:val="00334192"/>
    <w:rsid w:val="003355F1"/>
    <w:rsid w:val="00335BF2"/>
    <w:rsid w:val="00335DA4"/>
    <w:rsid w:val="00335E02"/>
    <w:rsid w:val="00340699"/>
    <w:rsid w:val="00342008"/>
    <w:rsid w:val="00342196"/>
    <w:rsid w:val="0034219B"/>
    <w:rsid w:val="0034428D"/>
    <w:rsid w:val="003446FA"/>
    <w:rsid w:val="00344A37"/>
    <w:rsid w:val="00344A5A"/>
    <w:rsid w:val="003451D5"/>
    <w:rsid w:val="00346563"/>
    <w:rsid w:val="0034668C"/>
    <w:rsid w:val="00350EF6"/>
    <w:rsid w:val="00351119"/>
    <w:rsid w:val="00351131"/>
    <w:rsid w:val="003512EF"/>
    <w:rsid w:val="00351C3C"/>
    <w:rsid w:val="0035265F"/>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44AA"/>
    <w:rsid w:val="00384D51"/>
    <w:rsid w:val="00385AC8"/>
    <w:rsid w:val="00386A9C"/>
    <w:rsid w:val="003879FF"/>
    <w:rsid w:val="00390A79"/>
    <w:rsid w:val="003915BD"/>
    <w:rsid w:val="00391D37"/>
    <w:rsid w:val="003929D5"/>
    <w:rsid w:val="003935C4"/>
    <w:rsid w:val="0039418F"/>
    <w:rsid w:val="00394873"/>
    <w:rsid w:val="003952AC"/>
    <w:rsid w:val="00396464"/>
    <w:rsid w:val="00397558"/>
    <w:rsid w:val="003A0475"/>
    <w:rsid w:val="003A1138"/>
    <w:rsid w:val="003A11AF"/>
    <w:rsid w:val="003A1770"/>
    <w:rsid w:val="003A23EE"/>
    <w:rsid w:val="003A357B"/>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3CD4"/>
    <w:rsid w:val="003C3ED4"/>
    <w:rsid w:val="003C7605"/>
    <w:rsid w:val="003C7C47"/>
    <w:rsid w:val="003C7C4D"/>
    <w:rsid w:val="003C7EC6"/>
    <w:rsid w:val="003D03D8"/>
    <w:rsid w:val="003D072D"/>
    <w:rsid w:val="003D0B53"/>
    <w:rsid w:val="003D207A"/>
    <w:rsid w:val="003D2CB0"/>
    <w:rsid w:val="003D2D06"/>
    <w:rsid w:val="003D2D35"/>
    <w:rsid w:val="003D3E65"/>
    <w:rsid w:val="003D3FD2"/>
    <w:rsid w:val="003D7E9B"/>
    <w:rsid w:val="003E11B0"/>
    <w:rsid w:val="003E169A"/>
    <w:rsid w:val="003E23AE"/>
    <w:rsid w:val="003E32E2"/>
    <w:rsid w:val="003E4740"/>
    <w:rsid w:val="003E4AAF"/>
    <w:rsid w:val="003E74C4"/>
    <w:rsid w:val="003E7EAC"/>
    <w:rsid w:val="003F0E7C"/>
    <w:rsid w:val="003F2BE3"/>
    <w:rsid w:val="003F38FD"/>
    <w:rsid w:val="003F3B08"/>
    <w:rsid w:val="003F4B62"/>
    <w:rsid w:val="003F509F"/>
    <w:rsid w:val="003F5D4C"/>
    <w:rsid w:val="003F7BE6"/>
    <w:rsid w:val="004000FA"/>
    <w:rsid w:val="004005CD"/>
    <w:rsid w:val="00400A82"/>
    <w:rsid w:val="004013EA"/>
    <w:rsid w:val="00405087"/>
    <w:rsid w:val="00405325"/>
    <w:rsid w:val="00405624"/>
    <w:rsid w:val="00405872"/>
    <w:rsid w:val="004063FD"/>
    <w:rsid w:val="004064F9"/>
    <w:rsid w:val="004109F2"/>
    <w:rsid w:val="00410A3A"/>
    <w:rsid w:val="004115C9"/>
    <w:rsid w:val="00411D1C"/>
    <w:rsid w:val="00411DFB"/>
    <w:rsid w:val="004137E6"/>
    <w:rsid w:val="00414B6E"/>
    <w:rsid w:val="004163FD"/>
    <w:rsid w:val="0041675D"/>
    <w:rsid w:val="004205F4"/>
    <w:rsid w:val="00421EB7"/>
    <w:rsid w:val="00423D35"/>
    <w:rsid w:val="004263A6"/>
    <w:rsid w:val="00430667"/>
    <w:rsid w:val="0043185A"/>
    <w:rsid w:val="0043339F"/>
    <w:rsid w:val="0043392B"/>
    <w:rsid w:val="0043441E"/>
    <w:rsid w:val="004347E3"/>
    <w:rsid w:val="00435986"/>
    <w:rsid w:val="00435E2E"/>
    <w:rsid w:val="004365AC"/>
    <w:rsid w:val="00440CF0"/>
    <w:rsid w:val="00440E96"/>
    <w:rsid w:val="00441442"/>
    <w:rsid w:val="00441F08"/>
    <w:rsid w:val="00442AAC"/>
    <w:rsid w:val="00442AF0"/>
    <w:rsid w:val="00443752"/>
    <w:rsid w:val="00444984"/>
    <w:rsid w:val="004449D1"/>
    <w:rsid w:val="00444E3E"/>
    <w:rsid w:val="00445C12"/>
    <w:rsid w:val="00446F36"/>
    <w:rsid w:val="00447333"/>
    <w:rsid w:val="00447C06"/>
    <w:rsid w:val="0045023E"/>
    <w:rsid w:val="004513FD"/>
    <w:rsid w:val="00453AD2"/>
    <w:rsid w:val="00453D5E"/>
    <w:rsid w:val="00457816"/>
    <w:rsid w:val="00457FE5"/>
    <w:rsid w:val="00460698"/>
    <w:rsid w:val="00460D34"/>
    <w:rsid w:val="00460D5B"/>
    <w:rsid w:val="0046158F"/>
    <w:rsid w:val="004615E8"/>
    <w:rsid w:val="00462E4C"/>
    <w:rsid w:val="00465493"/>
    <w:rsid w:val="0046584A"/>
    <w:rsid w:val="00466C53"/>
    <w:rsid w:val="004671D3"/>
    <w:rsid w:val="004673FF"/>
    <w:rsid w:val="00467CE7"/>
    <w:rsid w:val="004706F3"/>
    <w:rsid w:val="00473529"/>
    <w:rsid w:val="00474F9B"/>
    <w:rsid w:val="00475999"/>
    <w:rsid w:val="00481874"/>
    <w:rsid w:val="00484DBB"/>
    <w:rsid w:val="00485B70"/>
    <w:rsid w:val="00485C39"/>
    <w:rsid w:val="00486057"/>
    <w:rsid w:val="00487074"/>
    <w:rsid w:val="00487363"/>
    <w:rsid w:val="004876C1"/>
    <w:rsid w:val="00491730"/>
    <w:rsid w:val="00491CE3"/>
    <w:rsid w:val="00492068"/>
    <w:rsid w:val="00492201"/>
    <w:rsid w:val="0049343C"/>
    <w:rsid w:val="004934A4"/>
    <w:rsid w:val="004939FA"/>
    <w:rsid w:val="004958BE"/>
    <w:rsid w:val="00495BDB"/>
    <w:rsid w:val="00495FDC"/>
    <w:rsid w:val="00496CD5"/>
    <w:rsid w:val="00496DA3"/>
    <w:rsid w:val="00496F21"/>
    <w:rsid w:val="004A1E7B"/>
    <w:rsid w:val="004A27D9"/>
    <w:rsid w:val="004A2FD5"/>
    <w:rsid w:val="004A3610"/>
    <w:rsid w:val="004A36AC"/>
    <w:rsid w:val="004A3DC7"/>
    <w:rsid w:val="004A4286"/>
    <w:rsid w:val="004A4330"/>
    <w:rsid w:val="004A703B"/>
    <w:rsid w:val="004B0141"/>
    <w:rsid w:val="004B0261"/>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EF7"/>
    <w:rsid w:val="004E4FDB"/>
    <w:rsid w:val="004E63E9"/>
    <w:rsid w:val="004E67A3"/>
    <w:rsid w:val="004F065D"/>
    <w:rsid w:val="004F0F99"/>
    <w:rsid w:val="004F143D"/>
    <w:rsid w:val="004F18B4"/>
    <w:rsid w:val="004F2657"/>
    <w:rsid w:val="004F27CB"/>
    <w:rsid w:val="004F4208"/>
    <w:rsid w:val="004F5EC8"/>
    <w:rsid w:val="004F69FC"/>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97F"/>
    <w:rsid w:val="00527695"/>
    <w:rsid w:val="005278B0"/>
    <w:rsid w:val="00530D90"/>
    <w:rsid w:val="0053118B"/>
    <w:rsid w:val="005311BA"/>
    <w:rsid w:val="005315B1"/>
    <w:rsid w:val="00532D11"/>
    <w:rsid w:val="005332B1"/>
    <w:rsid w:val="00535B94"/>
    <w:rsid w:val="0053640E"/>
    <w:rsid w:val="005368C1"/>
    <w:rsid w:val="0053774D"/>
    <w:rsid w:val="00537C8A"/>
    <w:rsid w:val="00540171"/>
    <w:rsid w:val="00540997"/>
    <w:rsid w:val="00542A89"/>
    <w:rsid w:val="00543887"/>
    <w:rsid w:val="00544DEB"/>
    <w:rsid w:val="0054644C"/>
    <w:rsid w:val="00546785"/>
    <w:rsid w:val="00546D6B"/>
    <w:rsid w:val="005509C3"/>
    <w:rsid w:val="0055191D"/>
    <w:rsid w:val="00553A58"/>
    <w:rsid w:val="00554C68"/>
    <w:rsid w:val="00555521"/>
    <w:rsid w:val="00557B9B"/>
    <w:rsid w:val="005619F3"/>
    <w:rsid w:val="00563D7F"/>
    <w:rsid w:val="005643C9"/>
    <w:rsid w:val="005645FB"/>
    <w:rsid w:val="00565E8A"/>
    <w:rsid w:val="005660B7"/>
    <w:rsid w:val="00566B70"/>
    <w:rsid w:val="00567C78"/>
    <w:rsid w:val="00567D9F"/>
    <w:rsid w:val="005734D2"/>
    <w:rsid w:val="005737A5"/>
    <w:rsid w:val="005764C7"/>
    <w:rsid w:val="005767FF"/>
    <w:rsid w:val="0057787C"/>
    <w:rsid w:val="005778E1"/>
    <w:rsid w:val="00580421"/>
    <w:rsid w:val="005819C0"/>
    <w:rsid w:val="005838DE"/>
    <w:rsid w:val="00583E33"/>
    <w:rsid w:val="005841C2"/>
    <w:rsid w:val="00586081"/>
    <w:rsid w:val="00587BE4"/>
    <w:rsid w:val="005912A1"/>
    <w:rsid w:val="0059176D"/>
    <w:rsid w:val="00591A75"/>
    <w:rsid w:val="00592E71"/>
    <w:rsid w:val="00593BDF"/>
    <w:rsid w:val="00597D6B"/>
    <w:rsid w:val="005A0F58"/>
    <w:rsid w:val="005A10B3"/>
    <w:rsid w:val="005A2A9A"/>
    <w:rsid w:val="005A2D79"/>
    <w:rsid w:val="005A44A4"/>
    <w:rsid w:val="005A4F47"/>
    <w:rsid w:val="005A5645"/>
    <w:rsid w:val="005B1C16"/>
    <w:rsid w:val="005B1D0E"/>
    <w:rsid w:val="005B1FC0"/>
    <w:rsid w:val="005B1FC3"/>
    <w:rsid w:val="005B3C21"/>
    <w:rsid w:val="005B50CA"/>
    <w:rsid w:val="005B5110"/>
    <w:rsid w:val="005B5336"/>
    <w:rsid w:val="005B57B7"/>
    <w:rsid w:val="005B5ED1"/>
    <w:rsid w:val="005B602C"/>
    <w:rsid w:val="005B6AE9"/>
    <w:rsid w:val="005B735D"/>
    <w:rsid w:val="005C346E"/>
    <w:rsid w:val="005C396B"/>
    <w:rsid w:val="005C430F"/>
    <w:rsid w:val="005C4A95"/>
    <w:rsid w:val="005C4C3C"/>
    <w:rsid w:val="005D0965"/>
    <w:rsid w:val="005D0C70"/>
    <w:rsid w:val="005D0D11"/>
    <w:rsid w:val="005D1F9F"/>
    <w:rsid w:val="005D270D"/>
    <w:rsid w:val="005D3F1D"/>
    <w:rsid w:val="005D4045"/>
    <w:rsid w:val="005D5AC1"/>
    <w:rsid w:val="005D6701"/>
    <w:rsid w:val="005D6DCA"/>
    <w:rsid w:val="005E1C84"/>
    <w:rsid w:val="005E5743"/>
    <w:rsid w:val="005E5BFF"/>
    <w:rsid w:val="005E74D2"/>
    <w:rsid w:val="005E783F"/>
    <w:rsid w:val="005F1BF0"/>
    <w:rsid w:val="005F1C60"/>
    <w:rsid w:val="005F353F"/>
    <w:rsid w:val="005F35AE"/>
    <w:rsid w:val="005F3AAD"/>
    <w:rsid w:val="005F4CD4"/>
    <w:rsid w:val="005F5024"/>
    <w:rsid w:val="005F661D"/>
    <w:rsid w:val="005F6CD6"/>
    <w:rsid w:val="005F76AD"/>
    <w:rsid w:val="00600F7F"/>
    <w:rsid w:val="00600FEB"/>
    <w:rsid w:val="006013C2"/>
    <w:rsid w:val="00601CF1"/>
    <w:rsid w:val="00601D44"/>
    <w:rsid w:val="00602282"/>
    <w:rsid w:val="00602E25"/>
    <w:rsid w:val="00603123"/>
    <w:rsid w:val="00603616"/>
    <w:rsid w:val="00604051"/>
    <w:rsid w:val="006045DB"/>
    <w:rsid w:val="006050A8"/>
    <w:rsid w:val="006067E0"/>
    <w:rsid w:val="00606F1E"/>
    <w:rsid w:val="00607164"/>
    <w:rsid w:val="00607B4B"/>
    <w:rsid w:val="00607BA1"/>
    <w:rsid w:val="00610870"/>
    <w:rsid w:val="0061098E"/>
    <w:rsid w:val="00611F29"/>
    <w:rsid w:val="0061526C"/>
    <w:rsid w:val="006202A4"/>
    <w:rsid w:val="00620447"/>
    <w:rsid w:val="00620F84"/>
    <w:rsid w:val="006223F4"/>
    <w:rsid w:val="00626FDF"/>
    <w:rsid w:val="00630219"/>
    <w:rsid w:val="00630CDF"/>
    <w:rsid w:val="00631DCA"/>
    <w:rsid w:val="00632255"/>
    <w:rsid w:val="0063263D"/>
    <w:rsid w:val="00632AE1"/>
    <w:rsid w:val="00632F4F"/>
    <w:rsid w:val="00633299"/>
    <w:rsid w:val="0063400B"/>
    <w:rsid w:val="00634060"/>
    <w:rsid w:val="00635132"/>
    <w:rsid w:val="0063522F"/>
    <w:rsid w:val="00635348"/>
    <w:rsid w:val="006364A5"/>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1AF9"/>
    <w:rsid w:val="00692068"/>
    <w:rsid w:val="00692614"/>
    <w:rsid w:val="006949F9"/>
    <w:rsid w:val="00695F1D"/>
    <w:rsid w:val="00696166"/>
    <w:rsid w:val="006965F2"/>
    <w:rsid w:val="006A1F77"/>
    <w:rsid w:val="006A7667"/>
    <w:rsid w:val="006B0811"/>
    <w:rsid w:val="006B0DF3"/>
    <w:rsid w:val="006B10D7"/>
    <w:rsid w:val="006B24C7"/>
    <w:rsid w:val="006B2FFD"/>
    <w:rsid w:val="006B3F80"/>
    <w:rsid w:val="006B5309"/>
    <w:rsid w:val="006B54DB"/>
    <w:rsid w:val="006B6080"/>
    <w:rsid w:val="006B6178"/>
    <w:rsid w:val="006B6508"/>
    <w:rsid w:val="006B7D04"/>
    <w:rsid w:val="006C0D6F"/>
    <w:rsid w:val="006C3522"/>
    <w:rsid w:val="006C37ED"/>
    <w:rsid w:val="006C3B08"/>
    <w:rsid w:val="006C4265"/>
    <w:rsid w:val="006C6348"/>
    <w:rsid w:val="006C6800"/>
    <w:rsid w:val="006C7BD7"/>
    <w:rsid w:val="006D0673"/>
    <w:rsid w:val="006D0F17"/>
    <w:rsid w:val="006D1A96"/>
    <w:rsid w:val="006D5683"/>
    <w:rsid w:val="006D6605"/>
    <w:rsid w:val="006D7D2C"/>
    <w:rsid w:val="006E165C"/>
    <w:rsid w:val="006E201D"/>
    <w:rsid w:val="006E299B"/>
    <w:rsid w:val="006E3B12"/>
    <w:rsid w:val="006E3C01"/>
    <w:rsid w:val="006E41A0"/>
    <w:rsid w:val="006E57E1"/>
    <w:rsid w:val="006F011B"/>
    <w:rsid w:val="006F04C2"/>
    <w:rsid w:val="006F12C5"/>
    <w:rsid w:val="006F228B"/>
    <w:rsid w:val="006F264C"/>
    <w:rsid w:val="006F4E7D"/>
    <w:rsid w:val="006F5635"/>
    <w:rsid w:val="006F5929"/>
    <w:rsid w:val="006F6362"/>
    <w:rsid w:val="006F6F9C"/>
    <w:rsid w:val="0070106A"/>
    <w:rsid w:val="00703AFD"/>
    <w:rsid w:val="007057BE"/>
    <w:rsid w:val="00705811"/>
    <w:rsid w:val="0070642F"/>
    <w:rsid w:val="0070727C"/>
    <w:rsid w:val="00715A04"/>
    <w:rsid w:val="00716184"/>
    <w:rsid w:val="00716457"/>
    <w:rsid w:val="00717ACA"/>
    <w:rsid w:val="00717B8E"/>
    <w:rsid w:val="00720676"/>
    <w:rsid w:val="00721220"/>
    <w:rsid w:val="00721224"/>
    <w:rsid w:val="0072150F"/>
    <w:rsid w:val="00721537"/>
    <w:rsid w:val="00721C90"/>
    <w:rsid w:val="00722E0D"/>
    <w:rsid w:val="00725C11"/>
    <w:rsid w:val="00725C5B"/>
    <w:rsid w:val="00726ED2"/>
    <w:rsid w:val="007275B4"/>
    <w:rsid w:val="00727787"/>
    <w:rsid w:val="00727999"/>
    <w:rsid w:val="00730B14"/>
    <w:rsid w:val="00730E40"/>
    <w:rsid w:val="00731B9E"/>
    <w:rsid w:val="00731E17"/>
    <w:rsid w:val="0073392D"/>
    <w:rsid w:val="00733A8C"/>
    <w:rsid w:val="00733B65"/>
    <w:rsid w:val="007373A7"/>
    <w:rsid w:val="00737688"/>
    <w:rsid w:val="00737C80"/>
    <w:rsid w:val="00737DFB"/>
    <w:rsid w:val="00740120"/>
    <w:rsid w:val="00740A65"/>
    <w:rsid w:val="0074167B"/>
    <w:rsid w:val="00741CB0"/>
    <w:rsid w:val="00741E8C"/>
    <w:rsid w:val="00743192"/>
    <w:rsid w:val="00744BB7"/>
    <w:rsid w:val="00746541"/>
    <w:rsid w:val="007466A4"/>
    <w:rsid w:val="00747363"/>
    <w:rsid w:val="00747FF8"/>
    <w:rsid w:val="0075023A"/>
    <w:rsid w:val="0075034D"/>
    <w:rsid w:val="0075068F"/>
    <w:rsid w:val="00751C7D"/>
    <w:rsid w:val="00752B74"/>
    <w:rsid w:val="00752E7E"/>
    <w:rsid w:val="0075352C"/>
    <w:rsid w:val="00761120"/>
    <w:rsid w:val="00761F6D"/>
    <w:rsid w:val="00762304"/>
    <w:rsid w:val="007630F2"/>
    <w:rsid w:val="00766037"/>
    <w:rsid w:val="00766A77"/>
    <w:rsid w:val="007678F4"/>
    <w:rsid w:val="00767C86"/>
    <w:rsid w:val="0077183D"/>
    <w:rsid w:val="00771BBC"/>
    <w:rsid w:val="00773A27"/>
    <w:rsid w:val="00773BD5"/>
    <w:rsid w:val="0077585C"/>
    <w:rsid w:val="00775FDA"/>
    <w:rsid w:val="00776DA8"/>
    <w:rsid w:val="00777276"/>
    <w:rsid w:val="00777E01"/>
    <w:rsid w:val="00780642"/>
    <w:rsid w:val="0078148A"/>
    <w:rsid w:val="00782018"/>
    <w:rsid w:val="00782075"/>
    <w:rsid w:val="007868FB"/>
    <w:rsid w:val="00786E7F"/>
    <w:rsid w:val="007871DC"/>
    <w:rsid w:val="00787328"/>
    <w:rsid w:val="007876BE"/>
    <w:rsid w:val="00791F38"/>
    <w:rsid w:val="007954C6"/>
    <w:rsid w:val="00795D9A"/>
    <w:rsid w:val="007A422E"/>
    <w:rsid w:val="007A52F9"/>
    <w:rsid w:val="007B07D3"/>
    <w:rsid w:val="007B0A42"/>
    <w:rsid w:val="007B1F99"/>
    <w:rsid w:val="007B39BC"/>
    <w:rsid w:val="007B3B0D"/>
    <w:rsid w:val="007B4EF7"/>
    <w:rsid w:val="007B579A"/>
    <w:rsid w:val="007B5AF4"/>
    <w:rsid w:val="007B6D2D"/>
    <w:rsid w:val="007B7DEA"/>
    <w:rsid w:val="007C035E"/>
    <w:rsid w:val="007C0E67"/>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F0096"/>
    <w:rsid w:val="007F1EAF"/>
    <w:rsid w:val="007F2057"/>
    <w:rsid w:val="007F2A8B"/>
    <w:rsid w:val="007F33FC"/>
    <w:rsid w:val="007F37EC"/>
    <w:rsid w:val="007F4739"/>
    <w:rsid w:val="007F5797"/>
    <w:rsid w:val="007F6145"/>
    <w:rsid w:val="007F6E97"/>
    <w:rsid w:val="008030D5"/>
    <w:rsid w:val="00803FB7"/>
    <w:rsid w:val="00804D9D"/>
    <w:rsid w:val="00807BDC"/>
    <w:rsid w:val="00807D1F"/>
    <w:rsid w:val="008100CA"/>
    <w:rsid w:val="008133D9"/>
    <w:rsid w:val="00815AFF"/>
    <w:rsid w:val="00817A83"/>
    <w:rsid w:val="00820548"/>
    <w:rsid w:val="0082141E"/>
    <w:rsid w:val="00821B0B"/>
    <w:rsid w:val="0082292D"/>
    <w:rsid w:val="008230C2"/>
    <w:rsid w:val="00823A05"/>
    <w:rsid w:val="00824949"/>
    <w:rsid w:val="00826D73"/>
    <w:rsid w:val="00827555"/>
    <w:rsid w:val="00831EA0"/>
    <w:rsid w:val="00831FE4"/>
    <w:rsid w:val="0083398B"/>
    <w:rsid w:val="00834048"/>
    <w:rsid w:val="00834326"/>
    <w:rsid w:val="00835735"/>
    <w:rsid w:val="0083706A"/>
    <w:rsid w:val="00837479"/>
    <w:rsid w:val="00840A4E"/>
    <w:rsid w:val="008416F6"/>
    <w:rsid w:val="00842004"/>
    <w:rsid w:val="00846291"/>
    <w:rsid w:val="00847B24"/>
    <w:rsid w:val="00847DD2"/>
    <w:rsid w:val="00852686"/>
    <w:rsid w:val="00854E02"/>
    <w:rsid w:val="008553E0"/>
    <w:rsid w:val="008607BA"/>
    <w:rsid w:val="0086293B"/>
    <w:rsid w:val="00865D6D"/>
    <w:rsid w:val="00867457"/>
    <w:rsid w:val="00871462"/>
    <w:rsid w:val="00871A2C"/>
    <w:rsid w:val="00871DBD"/>
    <w:rsid w:val="008731B3"/>
    <w:rsid w:val="0087394E"/>
    <w:rsid w:val="00874FE9"/>
    <w:rsid w:val="00875872"/>
    <w:rsid w:val="00875F43"/>
    <w:rsid w:val="008801AB"/>
    <w:rsid w:val="0088044A"/>
    <w:rsid w:val="0088262B"/>
    <w:rsid w:val="00882A55"/>
    <w:rsid w:val="0088381C"/>
    <w:rsid w:val="00884351"/>
    <w:rsid w:val="00884F12"/>
    <w:rsid w:val="00886883"/>
    <w:rsid w:val="00886E95"/>
    <w:rsid w:val="00887B09"/>
    <w:rsid w:val="00893541"/>
    <w:rsid w:val="00893982"/>
    <w:rsid w:val="008946F3"/>
    <w:rsid w:val="00896149"/>
    <w:rsid w:val="008968A0"/>
    <w:rsid w:val="008A10E5"/>
    <w:rsid w:val="008A149A"/>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157"/>
    <w:rsid w:val="008E1B0F"/>
    <w:rsid w:val="008E27CF"/>
    <w:rsid w:val="008E47F1"/>
    <w:rsid w:val="008E5871"/>
    <w:rsid w:val="008E6749"/>
    <w:rsid w:val="008E67CB"/>
    <w:rsid w:val="008E6997"/>
    <w:rsid w:val="008E70BD"/>
    <w:rsid w:val="008F078F"/>
    <w:rsid w:val="008F1871"/>
    <w:rsid w:val="008F1B76"/>
    <w:rsid w:val="008F265A"/>
    <w:rsid w:val="008F6BED"/>
    <w:rsid w:val="008F70E3"/>
    <w:rsid w:val="008F7110"/>
    <w:rsid w:val="008F7B2E"/>
    <w:rsid w:val="0090016B"/>
    <w:rsid w:val="0090283F"/>
    <w:rsid w:val="00903410"/>
    <w:rsid w:val="00903843"/>
    <w:rsid w:val="0090541B"/>
    <w:rsid w:val="00905B7E"/>
    <w:rsid w:val="00910ED1"/>
    <w:rsid w:val="00911236"/>
    <w:rsid w:val="00911FCB"/>
    <w:rsid w:val="00913305"/>
    <w:rsid w:val="00915255"/>
    <w:rsid w:val="00916718"/>
    <w:rsid w:val="00920E0E"/>
    <w:rsid w:val="00920EDC"/>
    <w:rsid w:val="009211F8"/>
    <w:rsid w:val="0092128A"/>
    <w:rsid w:val="00921777"/>
    <w:rsid w:val="00922108"/>
    <w:rsid w:val="00922E4B"/>
    <w:rsid w:val="00922E70"/>
    <w:rsid w:val="0092358B"/>
    <w:rsid w:val="00923B0A"/>
    <w:rsid w:val="00923BD8"/>
    <w:rsid w:val="00924C5F"/>
    <w:rsid w:val="00925304"/>
    <w:rsid w:val="009258BA"/>
    <w:rsid w:val="00925A4F"/>
    <w:rsid w:val="00926C13"/>
    <w:rsid w:val="00927020"/>
    <w:rsid w:val="00930A49"/>
    <w:rsid w:val="0093168F"/>
    <w:rsid w:val="009324D0"/>
    <w:rsid w:val="00932F3F"/>
    <w:rsid w:val="009330F7"/>
    <w:rsid w:val="009332F4"/>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FAB"/>
    <w:rsid w:val="00960BCD"/>
    <w:rsid w:val="00961A53"/>
    <w:rsid w:val="009620C1"/>
    <w:rsid w:val="00964CBE"/>
    <w:rsid w:val="00965818"/>
    <w:rsid w:val="00967FF7"/>
    <w:rsid w:val="009705FF"/>
    <w:rsid w:val="009714AD"/>
    <w:rsid w:val="00971CBF"/>
    <w:rsid w:val="00972522"/>
    <w:rsid w:val="009729F4"/>
    <w:rsid w:val="00972C81"/>
    <w:rsid w:val="00972CF0"/>
    <w:rsid w:val="009743C7"/>
    <w:rsid w:val="00974A08"/>
    <w:rsid w:val="00974EF5"/>
    <w:rsid w:val="009751AB"/>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79D7"/>
    <w:rsid w:val="009A006A"/>
    <w:rsid w:val="009A16AA"/>
    <w:rsid w:val="009A5E11"/>
    <w:rsid w:val="009A6394"/>
    <w:rsid w:val="009A6C37"/>
    <w:rsid w:val="009B0570"/>
    <w:rsid w:val="009B0A8E"/>
    <w:rsid w:val="009B1544"/>
    <w:rsid w:val="009B31C5"/>
    <w:rsid w:val="009B3E83"/>
    <w:rsid w:val="009B4855"/>
    <w:rsid w:val="009B4C88"/>
    <w:rsid w:val="009B51CB"/>
    <w:rsid w:val="009B58DF"/>
    <w:rsid w:val="009B71CB"/>
    <w:rsid w:val="009C1047"/>
    <w:rsid w:val="009C110C"/>
    <w:rsid w:val="009C3F48"/>
    <w:rsid w:val="009C4CEA"/>
    <w:rsid w:val="009C549A"/>
    <w:rsid w:val="009C7F13"/>
    <w:rsid w:val="009D0552"/>
    <w:rsid w:val="009D0B75"/>
    <w:rsid w:val="009D11B1"/>
    <w:rsid w:val="009D1BCA"/>
    <w:rsid w:val="009D2107"/>
    <w:rsid w:val="009D2492"/>
    <w:rsid w:val="009D3D7E"/>
    <w:rsid w:val="009D3E9E"/>
    <w:rsid w:val="009D4633"/>
    <w:rsid w:val="009D47F2"/>
    <w:rsid w:val="009E0D00"/>
    <w:rsid w:val="009E1A66"/>
    <w:rsid w:val="009E2B96"/>
    <w:rsid w:val="009E41C0"/>
    <w:rsid w:val="009E4D9D"/>
    <w:rsid w:val="009E63DD"/>
    <w:rsid w:val="009E75CE"/>
    <w:rsid w:val="009E7D42"/>
    <w:rsid w:val="009F2052"/>
    <w:rsid w:val="009F2741"/>
    <w:rsid w:val="009F2DEE"/>
    <w:rsid w:val="009F317B"/>
    <w:rsid w:val="009F33F0"/>
    <w:rsid w:val="009F5556"/>
    <w:rsid w:val="009F5755"/>
    <w:rsid w:val="009F5B4E"/>
    <w:rsid w:val="009F62D9"/>
    <w:rsid w:val="009F699B"/>
    <w:rsid w:val="009F6A00"/>
    <w:rsid w:val="009F6CA5"/>
    <w:rsid w:val="00A0033F"/>
    <w:rsid w:val="00A0168E"/>
    <w:rsid w:val="00A01DF1"/>
    <w:rsid w:val="00A03C3C"/>
    <w:rsid w:val="00A04A10"/>
    <w:rsid w:val="00A04D1C"/>
    <w:rsid w:val="00A0522E"/>
    <w:rsid w:val="00A05BF0"/>
    <w:rsid w:val="00A05C69"/>
    <w:rsid w:val="00A05E2A"/>
    <w:rsid w:val="00A07573"/>
    <w:rsid w:val="00A07F0F"/>
    <w:rsid w:val="00A1178A"/>
    <w:rsid w:val="00A130DD"/>
    <w:rsid w:val="00A141F2"/>
    <w:rsid w:val="00A14CA0"/>
    <w:rsid w:val="00A15AD2"/>
    <w:rsid w:val="00A15C39"/>
    <w:rsid w:val="00A16077"/>
    <w:rsid w:val="00A1688A"/>
    <w:rsid w:val="00A168E3"/>
    <w:rsid w:val="00A17561"/>
    <w:rsid w:val="00A20E91"/>
    <w:rsid w:val="00A21D93"/>
    <w:rsid w:val="00A24CB1"/>
    <w:rsid w:val="00A25C91"/>
    <w:rsid w:val="00A26280"/>
    <w:rsid w:val="00A301F9"/>
    <w:rsid w:val="00A33DCD"/>
    <w:rsid w:val="00A34A17"/>
    <w:rsid w:val="00A3514B"/>
    <w:rsid w:val="00A3624F"/>
    <w:rsid w:val="00A377A5"/>
    <w:rsid w:val="00A40B6E"/>
    <w:rsid w:val="00A41523"/>
    <w:rsid w:val="00A424D7"/>
    <w:rsid w:val="00A42CC7"/>
    <w:rsid w:val="00A42DDF"/>
    <w:rsid w:val="00A42EAF"/>
    <w:rsid w:val="00A430A5"/>
    <w:rsid w:val="00A45922"/>
    <w:rsid w:val="00A45A56"/>
    <w:rsid w:val="00A465EB"/>
    <w:rsid w:val="00A47DFD"/>
    <w:rsid w:val="00A50BD7"/>
    <w:rsid w:val="00A51457"/>
    <w:rsid w:val="00A520EE"/>
    <w:rsid w:val="00A52801"/>
    <w:rsid w:val="00A52A1C"/>
    <w:rsid w:val="00A55006"/>
    <w:rsid w:val="00A56DA8"/>
    <w:rsid w:val="00A57B8B"/>
    <w:rsid w:val="00A61364"/>
    <w:rsid w:val="00A617DB"/>
    <w:rsid w:val="00A65335"/>
    <w:rsid w:val="00A65B90"/>
    <w:rsid w:val="00A663C7"/>
    <w:rsid w:val="00A67DA4"/>
    <w:rsid w:val="00A70E4F"/>
    <w:rsid w:val="00A71558"/>
    <w:rsid w:val="00A71CCE"/>
    <w:rsid w:val="00A72606"/>
    <w:rsid w:val="00A72C3D"/>
    <w:rsid w:val="00A73606"/>
    <w:rsid w:val="00A741D2"/>
    <w:rsid w:val="00A74675"/>
    <w:rsid w:val="00A74B4C"/>
    <w:rsid w:val="00A75E7D"/>
    <w:rsid w:val="00A764E7"/>
    <w:rsid w:val="00A7699A"/>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666"/>
    <w:rsid w:val="00AA0BD8"/>
    <w:rsid w:val="00AA0E0B"/>
    <w:rsid w:val="00AA2A04"/>
    <w:rsid w:val="00AA45D6"/>
    <w:rsid w:val="00AB1155"/>
    <w:rsid w:val="00AB155D"/>
    <w:rsid w:val="00AB3411"/>
    <w:rsid w:val="00AB36BD"/>
    <w:rsid w:val="00AB37C9"/>
    <w:rsid w:val="00AB54EC"/>
    <w:rsid w:val="00AB6438"/>
    <w:rsid w:val="00AB688F"/>
    <w:rsid w:val="00AB762D"/>
    <w:rsid w:val="00AB76F2"/>
    <w:rsid w:val="00AC06B4"/>
    <w:rsid w:val="00AC3126"/>
    <w:rsid w:val="00AC36D4"/>
    <w:rsid w:val="00AC387E"/>
    <w:rsid w:val="00AC403B"/>
    <w:rsid w:val="00AC44F4"/>
    <w:rsid w:val="00AC5540"/>
    <w:rsid w:val="00AC61C1"/>
    <w:rsid w:val="00AD0B3A"/>
    <w:rsid w:val="00AD3224"/>
    <w:rsid w:val="00AD7651"/>
    <w:rsid w:val="00AD76C4"/>
    <w:rsid w:val="00AE3514"/>
    <w:rsid w:val="00AE4E78"/>
    <w:rsid w:val="00AE5C69"/>
    <w:rsid w:val="00AE6865"/>
    <w:rsid w:val="00AE73EC"/>
    <w:rsid w:val="00AF0341"/>
    <w:rsid w:val="00AF2584"/>
    <w:rsid w:val="00AF2F5E"/>
    <w:rsid w:val="00AF3671"/>
    <w:rsid w:val="00AF391A"/>
    <w:rsid w:val="00AF4295"/>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6B70"/>
    <w:rsid w:val="00B278E8"/>
    <w:rsid w:val="00B315BD"/>
    <w:rsid w:val="00B336A8"/>
    <w:rsid w:val="00B33B36"/>
    <w:rsid w:val="00B34D67"/>
    <w:rsid w:val="00B35B5E"/>
    <w:rsid w:val="00B365AE"/>
    <w:rsid w:val="00B3679B"/>
    <w:rsid w:val="00B4018E"/>
    <w:rsid w:val="00B4072E"/>
    <w:rsid w:val="00B42E63"/>
    <w:rsid w:val="00B430CB"/>
    <w:rsid w:val="00B430EA"/>
    <w:rsid w:val="00B43878"/>
    <w:rsid w:val="00B448FB"/>
    <w:rsid w:val="00B45317"/>
    <w:rsid w:val="00B46EAE"/>
    <w:rsid w:val="00B4791B"/>
    <w:rsid w:val="00B50809"/>
    <w:rsid w:val="00B50CE7"/>
    <w:rsid w:val="00B54C62"/>
    <w:rsid w:val="00B54DFA"/>
    <w:rsid w:val="00B55999"/>
    <w:rsid w:val="00B564A5"/>
    <w:rsid w:val="00B5728C"/>
    <w:rsid w:val="00B57DF3"/>
    <w:rsid w:val="00B60A40"/>
    <w:rsid w:val="00B61B32"/>
    <w:rsid w:val="00B62D2B"/>
    <w:rsid w:val="00B6375F"/>
    <w:rsid w:val="00B6477B"/>
    <w:rsid w:val="00B64F90"/>
    <w:rsid w:val="00B65A5D"/>
    <w:rsid w:val="00B665AB"/>
    <w:rsid w:val="00B66A43"/>
    <w:rsid w:val="00B670C7"/>
    <w:rsid w:val="00B6713E"/>
    <w:rsid w:val="00B71D90"/>
    <w:rsid w:val="00B72DA4"/>
    <w:rsid w:val="00B74698"/>
    <w:rsid w:val="00B74B23"/>
    <w:rsid w:val="00B76E8B"/>
    <w:rsid w:val="00B774D0"/>
    <w:rsid w:val="00B80377"/>
    <w:rsid w:val="00B80B8D"/>
    <w:rsid w:val="00B80D56"/>
    <w:rsid w:val="00B81594"/>
    <w:rsid w:val="00B8273D"/>
    <w:rsid w:val="00B82A77"/>
    <w:rsid w:val="00B84A9B"/>
    <w:rsid w:val="00B8665D"/>
    <w:rsid w:val="00B86E96"/>
    <w:rsid w:val="00B87280"/>
    <w:rsid w:val="00B87E2E"/>
    <w:rsid w:val="00B9019B"/>
    <w:rsid w:val="00B90314"/>
    <w:rsid w:val="00B913DD"/>
    <w:rsid w:val="00B91435"/>
    <w:rsid w:val="00B91479"/>
    <w:rsid w:val="00B915B2"/>
    <w:rsid w:val="00B938A7"/>
    <w:rsid w:val="00B94DB8"/>
    <w:rsid w:val="00B9612F"/>
    <w:rsid w:val="00B96846"/>
    <w:rsid w:val="00BA00DC"/>
    <w:rsid w:val="00BA0DFE"/>
    <w:rsid w:val="00BA1E7D"/>
    <w:rsid w:val="00BA2E2B"/>
    <w:rsid w:val="00BA36E9"/>
    <w:rsid w:val="00BA4477"/>
    <w:rsid w:val="00BB190A"/>
    <w:rsid w:val="00BB4115"/>
    <w:rsid w:val="00BB50B1"/>
    <w:rsid w:val="00BB7874"/>
    <w:rsid w:val="00BC00D6"/>
    <w:rsid w:val="00BC051A"/>
    <w:rsid w:val="00BC07A2"/>
    <w:rsid w:val="00BC0C92"/>
    <w:rsid w:val="00BC1889"/>
    <w:rsid w:val="00BC2056"/>
    <w:rsid w:val="00BC2400"/>
    <w:rsid w:val="00BC3368"/>
    <w:rsid w:val="00BC3694"/>
    <w:rsid w:val="00BC62DD"/>
    <w:rsid w:val="00BD24E7"/>
    <w:rsid w:val="00BD26B3"/>
    <w:rsid w:val="00BD4C23"/>
    <w:rsid w:val="00BD5912"/>
    <w:rsid w:val="00BE3104"/>
    <w:rsid w:val="00BE3C71"/>
    <w:rsid w:val="00BE3DFE"/>
    <w:rsid w:val="00BE41DA"/>
    <w:rsid w:val="00BE5F80"/>
    <w:rsid w:val="00BE6EE0"/>
    <w:rsid w:val="00BE76AE"/>
    <w:rsid w:val="00BF1553"/>
    <w:rsid w:val="00BF17F8"/>
    <w:rsid w:val="00BF1BCC"/>
    <w:rsid w:val="00BF34E9"/>
    <w:rsid w:val="00BF4B51"/>
    <w:rsid w:val="00BF61AC"/>
    <w:rsid w:val="00C00B9F"/>
    <w:rsid w:val="00C036B5"/>
    <w:rsid w:val="00C03A2A"/>
    <w:rsid w:val="00C03D76"/>
    <w:rsid w:val="00C0512C"/>
    <w:rsid w:val="00C05372"/>
    <w:rsid w:val="00C076A7"/>
    <w:rsid w:val="00C0788A"/>
    <w:rsid w:val="00C07B9A"/>
    <w:rsid w:val="00C07EC1"/>
    <w:rsid w:val="00C10721"/>
    <w:rsid w:val="00C122BB"/>
    <w:rsid w:val="00C129C4"/>
    <w:rsid w:val="00C12A8F"/>
    <w:rsid w:val="00C12DDA"/>
    <w:rsid w:val="00C12FD2"/>
    <w:rsid w:val="00C20331"/>
    <w:rsid w:val="00C20C6E"/>
    <w:rsid w:val="00C21D89"/>
    <w:rsid w:val="00C21DBF"/>
    <w:rsid w:val="00C245DD"/>
    <w:rsid w:val="00C24902"/>
    <w:rsid w:val="00C2531C"/>
    <w:rsid w:val="00C2695F"/>
    <w:rsid w:val="00C26C24"/>
    <w:rsid w:val="00C3059B"/>
    <w:rsid w:val="00C30DEF"/>
    <w:rsid w:val="00C30EE8"/>
    <w:rsid w:val="00C33E22"/>
    <w:rsid w:val="00C348B1"/>
    <w:rsid w:val="00C34921"/>
    <w:rsid w:val="00C3513D"/>
    <w:rsid w:val="00C3515F"/>
    <w:rsid w:val="00C3560B"/>
    <w:rsid w:val="00C376C1"/>
    <w:rsid w:val="00C37BAA"/>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76F0"/>
    <w:rsid w:val="00C72EA3"/>
    <w:rsid w:val="00C740EE"/>
    <w:rsid w:val="00C74A01"/>
    <w:rsid w:val="00C74CD8"/>
    <w:rsid w:val="00C7527D"/>
    <w:rsid w:val="00C762A8"/>
    <w:rsid w:val="00C7733D"/>
    <w:rsid w:val="00C81BC5"/>
    <w:rsid w:val="00C851AA"/>
    <w:rsid w:val="00C851FA"/>
    <w:rsid w:val="00C85777"/>
    <w:rsid w:val="00C85BD1"/>
    <w:rsid w:val="00C86ADA"/>
    <w:rsid w:val="00C87A3E"/>
    <w:rsid w:val="00C90590"/>
    <w:rsid w:val="00C90A9C"/>
    <w:rsid w:val="00C921D7"/>
    <w:rsid w:val="00C9235A"/>
    <w:rsid w:val="00C9377E"/>
    <w:rsid w:val="00C9562C"/>
    <w:rsid w:val="00C95CC5"/>
    <w:rsid w:val="00C96E3A"/>
    <w:rsid w:val="00CA0113"/>
    <w:rsid w:val="00CA0F21"/>
    <w:rsid w:val="00CA2049"/>
    <w:rsid w:val="00CA2280"/>
    <w:rsid w:val="00CA27B5"/>
    <w:rsid w:val="00CA2D20"/>
    <w:rsid w:val="00CA4431"/>
    <w:rsid w:val="00CA4BF2"/>
    <w:rsid w:val="00CA675B"/>
    <w:rsid w:val="00CB3B77"/>
    <w:rsid w:val="00CB3C94"/>
    <w:rsid w:val="00CB5BFC"/>
    <w:rsid w:val="00CB69AE"/>
    <w:rsid w:val="00CC013B"/>
    <w:rsid w:val="00CC065A"/>
    <w:rsid w:val="00CC1B1C"/>
    <w:rsid w:val="00CC228D"/>
    <w:rsid w:val="00CC38D5"/>
    <w:rsid w:val="00CC3C1D"/>
    <w:rsid w:val="00CC4C0D"/>
    <w:rsid w:val="00CC4EA6"/>
    <w:rsid w:val="00CC56D5"/>
    <w:rsid w:val="00CC7C25"/>
    <w:rsid w:val="00CC7FA7"/>
    <w:rsid w:val="00CD04BD"/>
    <w:rsid w:val="00CD22A8"/>
    <w:rsid w:val="00CD336A"/>
    <w:rsid w:val="00CD454D"/>
    <w:rsid w:val="00CD4EEE"/>
    <w:rsid w:val="00CD59FB"/>
    <w:rsid w:val="00CD5ED0"/>
    <w:rsid w:val="00CD6964"/>
    <w:rsid w:val="00CD7FBC"/>
    <w:rsid w:val="00CE0AD4"/>
    <w:rsid w:val="00CE18A7"/>
    <w:rsid w:val="00CE1953"/>
    <w:rsid w:val="00CE2AC7"/>
    <w:rsid w:val="00CE4A4B"/>
    <w:rsid w:val="00CE7906"/>
    <w:rsid w:val="00CF3233"/>
    <w:rsid w:val="00CF5115"/>
    <w:rsid w:val="00CF52CB"/>
    <w:rsid w:val="00CF5C11"/>
    <w:rsid w:val="00CF5E1D"/>
    <w:rsid w:val="00CF6E8A"/>
    <w:rsid w:val="00CF6FD3"/>
    <w:rsid w:val="00CF7347"/>
    <w:rsid w:val="00D0070C"/>
    <w:rsid w:val="00D00B83"/>
    <w:rsid w:val="00D01132"/>
    <w:rsid w:val="00D02AE8"/>
    <w:rsid w:val="00D02DD1"/>
    <w:rsid w:val="00D037D0"/>
    <w:rsid w:val="00D03924"/>
    <w:rsid w:val="00D057F1"/>
    <w:rsid w:val="00D05912"/>
    <w:rsid w:val="00D0670B"/>
    <w:rsid w:val="00D06A14"/>
    <w:rsid w:val="00D07BD0"/>
    <w:rsid w:val="00D11569"/>
    <w:rsid w:val="00D1259E"/>
    <w:rsid w:val="00D129E6"/>
    <w:rsid w:val="00D134A8"/>
    <w:rsid w:val="00D13530"/>
    <w:rsid w:val="00D13979"/>
    <w:rsid w:val="00D14674"/>
    <w:rsid w:val="00D14E37"/>
    <w:rsid w:val="00D150BF"/>
    <w:rsid w:val="00D17063"/>
    <w:rsid w:val="00D21CB8"/>
    <w:rsid w:val="00D225C6"/>
    <w:rsid w:val="00D23B76"/>
    <w:rsid w:val="00D250A0"/>
    <w:rsid w:val="00D26C62"/>
    <w:rsid w:val="00D27E0A"/>
    <w:rsid w:val="00D30222"/>
    <w:rsid w:val="00D325B9"/>
    <w:rsid w:val="00D33414"/>
    <w:rsid w:val="00D33E24"/>
    <w:rsid w:val="00D3480A"/>
    <w:rsid w:val="00D34A0A"/>
    <w:rsid w:val="00D34BE0"/>
    <w:rsid w:val="00D37270"/>
    <w:rsid w:val="00D37590"/>
    <w:rsid w:val="00D37D8E"/>
    <w:rsid w:val="00D37E83"/>
    <w:rsid w:val="00D4259F"/>
    <w:rsid w:val="00D42B8E"/>
    <w:rsid w:val="00D5205A"/>
    <w:rsid w:val="00D52DB2"/>
    <w:rsid w:val="00D532F8"/>
    <w:rsid w:val="00D54915"/>
    <w:rsid w:val="00D556FC"/>
    <w:rsid w:val="00D55D05"/>
    <w:rsid w:val="00D56475"/>
    <w:rsid w:val="00D56EDA"/>
    <w:rsid w:val="00D57B39"/>
    <w:rsid w:val="00D602CE"/>
    <w:rsid w:val="00D60C16"/>
    <w:rsid w:val="00D63010"/>
    <w:rsid w:val="00D6310D"/>
    <w:rsid w:val="00D70F01"/>
    <w:rsid w:val="00D71789"/>
    <w:rsid w:val="00D72517"/>
    <w:rsid w:val="00D7275A"/>
    <w:rsid w:val="00D731D0"/>
    <w:rsid w:val="00D753EF"/>
    <w:rsid w:val="00D760EA"/>
    <w:rsid w:val="00D8131A"/>
    <w:rsid w:val="00D81336"/>
    <w:rsid w:val="00D814D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1B30"/>
    <w:rsid w:val="00DC2B5A"/>
    <w:rsid w:val="00DC418E"/>
    <w:rsid w:val="00DC4707"/>
    <w:rsid w:val="00DC4CF5"/>
    <w:rsid w:val="00DC50BA"/>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1235D"/>
    <w:rsid w:val="00E1437C"/>
    <w:rsid w:val="00E143CF"/>
    <w:rsid w:val="00E1622E"/>
    <w:rsid w:val="00E17B5E"/>
    <w:rsid w:val="00E17CCF"/>
    <w:rsid w:val="00E20DD9"/>
    <w:rsid w:val="00E2311C"/>
    <w:rsid w:val="00E23545"/>
    <w:rsid w:val="00E2413D"/>
    <w:rsid w:val="00E245AE"/>
    <w:rsid w:val="00E264B4"/>
    <w:rsid w:val="00E268FC"/>
    <w:rsid w:val="00E26931"/>
    <w:rsid w:val="00E30F25"/>
    <w:rsid w:val="00E31E14"/>
    <w:rsid w:val="00E33DFF"/>
    <w:rsid w:val="00E3595F"/>
    <w:rsid w:val="00E35BD5"/>
    <w:rsid w:val="00E37DC8"/>
    <w:rsid w:val="00E41CB2"/>
    <w:rsid w:val="00E431CE"/>
    <w:rsid w:val="00E44E37"/>
    <w:rsid w:val="00E45A24"/>
    <w:rsid w:val="00E4672F"/>
    <w:rsid w:val="00E46DF6"/>
    <w:rsid w:val="00E472D6"/>
    <w:rsid w:val="00E47568"/>
    <w:rsid w:val="00E524CE"/>
    <w:rsid w:val="00E52662"/>
    <w:rsid w:val="00E53BDD"/>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854"/>
    <w:rsid w:val="00E75EAF"/>
    <w:rsid w:val="00E7622F"/>
    <w:rsid w:val="00E76780"/>
    <w:rsid w:val="00E76AB9"/>
    <w:rsid w:val="00E80017"/>
    <w:rsid w:val="00E805B2"/>
    <w:rsid w:val="00E80946"/>
    <w:rsid w:val="00E8328F"/>
    <w:rsid w:val="00E851E7"/>
    <w:rsid w:val="00E85EFF"/>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DAD"/>
    <w:rsid w:val="00F01BE8"/>
    <w:rsid w:val="00F01EE2"/>
    <w:rsid w:val="00F0494B"/>
    <w:rsid w:val="00F059C9"/>
    <w:rsid w:val="00F05C6A"/>
    <w:rsid w:val="00F0602F"/>
    <w:rsid w:val="00F1024F"/>
    <w:rsid w:val="00F1056F"/>
    <w:rsid w:val="00F12002"/>
    <w:rsid w:val="00F161F9"/>
    <w:rsid w:val="00F16814"/>
    <w:rsid w:val="00F16A63"/>
    <w:rsid w:val="00F2008C"/>
    <w:rsid w:val="00F2011B"/>
    <w:rsid w:val="00F20AAD"/>
    <w:rsid w:val="00F20D08"/>
    <w:rsid w:val="00F20DC0"/>
    <w:rsid w:val="00F20EB5"/>
    <w:rsid w:val="00F21698"/>
    <w:rsid w:val="00F219BC"/>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503C"/>
    <w:rsid w:val="00F45DA4"/>
    <w:rsid w:val="00F4670B"/>
    <w:rsid w:val="00F4729B"/>
    <w:rsid w:val="00F472F8"/>
    <w:rsid w:val="00F47CE6"/>
    <w:rsid w:val="00F50825"/>
    <w:rsid w:val="00F51B7C"/>
    <w:rsid w:val="00F51F4E"/>
    <w:rsid w:val="00F529B8"/>
    <w:rsid w:val="00F536FE"/>
    <w:rsid w:val="00F55B2E"/>
    <w:rsid w:val="00F57229"/>
    <w:rsid w:val="00F57F88"/>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FD1"/>
    <w:rsid w:val="00F757AD"/>
    <w:rsid w:val="00F75A67"/>
    <w:rsid w:val="00F75ABD"/>
    <w:rsid w:val="00F7629F"/>
    <w:rsid w:val="00F7653E"/>
    <w:rsid w:val="00F76616"/>
    <w:rsid w:val="00F7739F"/>
    <w:rsid w:val="00F81C3E"/>
    <w:rsid w:val="00F81E7C"/>
    <w:rsid w:val="00F84A16"/>
    <w:rsid w:val="00F85A19"/>
    <w:rsid w:val="00F863C9"/>
    <w:rsid w:val="00F87E33"/>
    <w:rsid w:val="00F915F8"/>
    <w:rsid w:val="00F9277B"/>
    <w:rsid w:val="00F92792"/>
    <w:rsid w:val="00F92FDA"/>
    <w:rsid w:val="00F94B07"/>
    <w:rsid w:val="00F95329"/>
    <w:rsid w:val="00F95B84"/>
    <w:rsid w:val="00F9774E"/>
    <w:rsid w:val="00F97C5F"/>
    <w:rsid w:val="00FA1C91"/>
    <w:rsid w:val="00FA321A"/>
    <w:rsid w:val="00FA3629"/>
    <w:rsid w:val="00FA4E63"/>
    <w:rsid w:val="00FA5B5E"/>
    <w:rsid w:val="00FA6EB2"/>
    <w:rsid w:val="00FA7A14"/>
    <w:rsid w:val="00FA7DA3"/>
    <w:rsid w:val="00FA7E4A"/>
    <w:rsid w:val="00FB0705"/>
    <w:rsid w:val="00FB15FC"/>
    <w:rsid w:val="00FB3709"/>
    <w:rsid w:val="00FB4077"/>
    <w:rsid w:val="00FC1786"/>
    <w:rsid w:val="00FC19F5"/>
    <w:rsid w:val="00FC1AF1"/>
    <w:rsid w:val="00FC2046"/>
    <w:rsid w:val="00FC2434"/>
    <w:rsid w:val="00FC2630"/>
    <w:rsid w:val="00FC328B"/>
    <w:rsid w:val="00FC4550"/>
    <w:rsid w:val="00FC5FC0"/>
    <w:rsid w:val="00FC60AA"/>
    <w:rsid w:val="00FD0F6C"/>
    <w:rsid w:val="00FD39B3"/>
    <w:rsid w:val="00FD4709"/>
    <w:rsid w:val="00FD4EAB"/>
    <w:rsid w:val="00FD53FE"/>
    <w:rsid w:val="00FD5CC4"/>
    <w:rsid w:val="00FD5D78"/>
    <w:rsid w:val="00FD5F23"/>
    <w:rsid w:val="00FD75F2"/>
    <w:rsid w:val="00FD7761"/>
    <w:rsid w:val="00FD7D6E"/>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7F"/>
    <w:rPr>
      <w:sz w:val="22"/>
      <w:szCs w:val="22"/>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 w:val="24"/>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uiPriority w:val="99"/>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semiHidden/>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uiPriority w:val="39"/>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numPr>
        <w:numId w:val="6"/>
      </w:num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8"/>
      </w:numPr>
      <w:tabs>
        <w:tab w:val="clear" w:pos="360"/>
      </w:tabs>
      <w:autoSpaceDE w:val="0"/>
      <w:autoSpaceDN w:val="0"/>
      <w:adjustRightInd w:val="0"/>
      <w:jc w:val="both"/>
    </w:pPr>
    <w:rPr>
      <w:szCs w:val="24"/>
    </w:rPr>
  </w:style>
  <w:style w:type="paragraph" w:customStyle="1" w:styleId="Note">
    <w:name w:val="Note"/>
    <w:next w:val="Normal"/>
    <w:rsid w:val="00115A89"/>
    <w:pPr>
      <w:numPr>
        <w:numId w:val="9"/>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szCs w:val="24"/>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szCs w:val="24"/>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szCs w:val="24"/>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arris@boeing.com"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4CC0F-B05E-40B5-B44D-A05895BA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8028</Words>
  <Characters>45764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53685</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Tim</cp:lastModifiedBy>
  <cp:revision>5</cp:revision>
  <cp:lastPrinted>2015-12-07T05:18:00Z</cp:lastPrinted>
  <dcterms:created xsi:type="dcterms:W3CDTF">2021-05-06T00:02:00Z</dcterms:created>
  <dcterms:modified xsi:type="dcterms:W3CDTF">2021-05-06T00:11:00Z</dcterms:modified>
</cp:coreProperties>
</file>